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18" w:rsidRPr="00611F18" w:rsidRDefault="00611F18" w:rsidP="00BB1A26">
      <w:pPr>
        <w:suppressAutoHyphens/>
        <w:spacing w:after="0" w:line="240" w:lineRule="auto"/>
        <w:ind w:firstLine="567"/>
        <w:jc w:val="center"/>
        <w:rPr>
          <w:rFonts w:ascii="Times New Roman" w:eastAsia="Calibri" w:hAnsi="Times New Roman" w:cs="Times New Roman"/>
          <w:b/>
          <w:sz w:val="26"/>
          <w:szCs w:val="26"/>
          <w:lang w:val="ru-RU" w:eastAsia="ar-SA"/>
        </w:rPr>
      </w:pPr>
      <w:r w:rsidRPr="00611F18">
        <w:rPr>
          <w:rFonts w:ascii="Times New Roman" w:eastAsia="Calibri" w:hAnsi="Times New Roman" w:cs="Times New Roman"/>
          <w:b/>
          <w:noProof/>
          <w:sz w:val="26"/>
          <w:szCs w:val="26"/>
          <w:lang w:eastAsia="uk-UA"/>
        </w:rPr>
        <w:drawing>
          <wp:inline distT="0" distB="0" distL="0" distR="0">
            <wp:extent cx="414020" cy="59499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594995"/>
                    </a:xfrm>
                    <a:prstGeom prst="rect">
                      <a:avLst/>
                    </a:prstGeom>
                    <a:solidFill>
                      <a:srgbClr val="FFFFFF"/>
                    </a:solidFill>
                    <a:ln>
                      <a:noFill/>
                    </a:ln>
                  </pic:spPr>
                </pic:pic>
              </a:graphicData>
            </a:graphic>
          </wp:inline>
        </w:drawing>
      </w:r>
    </w:p>
    <w:p w:rsidR="00611F18" w:rsidRPr="00611F18" w:rsidRDefault="00611F18" w:rsidP="00BB1A26">
      <w:pPr>
        <w:suppressAutoHyphens/>
        <w:spacing w:after="0" w:line="240" w:lineRule="auto"/>
        <w:ind w:firstLine="567"/>
        <w:jc w:val="center"/>
        <w:rPr>
          <w:rFonts w:ascii="Times New Roman" w:eastAsia="Calibri" w:hAnsi="Times New Roman" w:cs="Times New Roman"/>
          <w:b/>
          <w:sz w:val="26"/>
          <w:szCs w:val="26"/>
          <w:lang w:val="ru-RU" w:eastAsia="ar-SA"/>
        </w:rPr>
      </w:pPr>
      <w:r w:rsidRPr="00611F18">
        <w:rPr>
          <w:rFonts w:ascii="Times New Roman" w:eastAsia="Calibri" w:hAnsi="Times New Roman" w:cs="Times New Roman"/>
          <w:b/>
          <w:sz w:val="26"/>
          <w:szCs w:val="26"/>
          <w:lang w:val="ru-RU" w:eastAsia="ar-SA"/>
        </w:rPr>
        <w:t>КОЗІВСЬКИЙ РАЙОННИЙ СУД</w:t>
      </w:r>
    </w:p>
    <w:p w:rsidR="00611F18" w:rsidRPr="00611F18" w:rsidRDefault="00611F18" w:rsidP="00BB1A26">
      <w:pPr>
        <w:suppressAutoHyphens/>
        <w:spacing w:after="0" w:line="240" w:lineRule="auto"/>
        <w:ind w:firstLine="567"/>
        <w:jc w:val="center"/>
        <w:rPr>
          <w:rFonts w:ascii="Times New Roman" w:eastAsia="Calibri" w:hAnsi="Times New Roman" w:cs="Times New Roman"/>
          <w:b/>
          <w:sz w:val="26"/>
          <w:szCs w:val="26"/>
          <w:lang w:val="ru-RU" w:eastAsia="ar-SA"/>
        </w:rPr>
      </w:pPr>
      <w:r w:rsidRPr="00611F18">
        <w:rPr>
          <w:rFonts w:ascii="Times New Roman" w:eastAsia="Calibri" w:hAnsi="Times New Roman" w:cs="Times New Roman"/>
          <w:b/>
          <w:sz w:val="26"/>
          <w:szCs w:val="26"/>
          <w:lang w:val="ru-RU" w:eastAsia="ar-SA"/>
        </w:rPr>
        <w:t>ТЕРНОПІЛЬСЬКОЇ ОБЛАСТІ</w:t>
      </w:r>
    </w:p>
    <w:p w:rsidR="00611F18" w:rsidRPr="00611F18" w:rsidRDefault="00611F18" w:rsidP="00BB1A26">
      <w:pPr>
        <w:suppressAutoHyphens/>
        <w:spacing w:after="0" w:line="240" w:lineRule="auto"/>
        <w:ind w:firstLine="567"/>
        <w:jc w:val="center"/>
        <w:rPr>
          <w:rFonts w:ascii="Times New Roman" w:eastAsia="Calibri" w:hAnsi="Times New Roman" w:cs="Times New Roman"/>
          <w:sz w:val="16"/>
          <w:szCs w:val="16"/>
          <w:lang w:eastAsia="ar-SA"/>
        </w:rPr>
      </w:pPr>
      <w:r w:rsidRPr="00611F18">
        <w:rPr>
          <w:rFonts w:ascii="Times New Roman" w:eastAsia="Calibri" w:hAnsi="Times New Roman" w:cs="Times New Roman"/>
          <w:sz w:val="16"/>
          <w:szCs w:val="16"/>
          <w:lang w:eastAsia="ar-SA"/>
        </w:rPr>
        <w:t>-------------------------------------------------------------------------------------------------------------------------------------------------------------------</w:t>
      </w:r>
    </w:p>
    <w:p w:rsidR="00611F18" w:rsidRPr="00611F18" w:rsidRDefault="00611F18" w:rsidP="00BB1A26">
      <w:pPr>
        <w:suppressAutoHyphens/>
        <w:spacing w:after="0" w:line="240" w:lineRule="auto"/>
        <w:ind w:firstLine="567"/>
        <w:jc w:val="center"/>
        <w:rPr>
          <w:rFonts w:ascii="Times New Roman" w:eastAsia="Calibri" w:hAnsi="Times New Roman" w:cs="Times New Roman"/>
          <w:spacing w:val="8"/>
          <w:lang w:eastAsia="ar-SA"/>
        </w:rPr>
      </w:pPr>
      <w:r w:rsidRPr="00611F18">
        <w:rPr>
          <w:rFonts w:ascii="Times New Roman" w:eastAsia="Calibri" w:hAnsi="Times New Roman" w:cs="Times New Roman"/>
          <w:spacing w:val="8"/>
          <w:lang w:eastAsia="ar-SA"/>
        </w:rPr>
        <w:t xml:space="preserve">вул. Соборна, 2, смт. </w:t>
      </w:r>
      <w:proofErr w:type="spellStart"/>
      <w:r w:rsidRPr="00611F18">
        <w:rPr>
          <w:rFonts w:ascii="Times New Roman" w:eastAsia="Calibri" w:hAnsi="Times New Roman" w:cs="Times New Roman"/>
          <w:spacing w:val="8"/>
          <w:lang w:eastAsia="ar-SA"/>
        </w:rPr>
        <w:t>Козова</w:t>
      </w:r>
      <w:proofErr w:type="spellEnd"/>
      <w:r w:rsidRPr="00611F18">
        <w:rPr>
          <w:rFonts w:ascii="Times New Roman" w:eastAsia="Calibri" w:hAnsi="Times New Roman" w:cs="Times New Roman"/>
          <w:spacing w:val="8"/>
          <w:lang w:eastAsia="ar-SA"/>
        </w:rPr>
        <w:t xml:space="preserve">, Тернопільська область, 47601, </w:t>
      </w:r>
      <w:proofErr w:type="spellStart"/>
      <w:r w:rsidRPr="00611F18">
        <w:rPr>
          <w:rFonts w:ascii="Times New Roman" w:eastAsia="Calibri" w:hAnsi="Times New Roman" w:cs="Times New Roman"/>
          <w:spacing w:val="8"/>
          <w:lang w:eastAsia="ar-SA"/>
        </w:rPr>
        <w:t>тел</w:t>
      </w:r>
      <w:proofErr w:type="spellEnd"/>
      <w:r w:rsidRPr="00611F18">
        <w:rPr>
          <w:rFonts w:ascii="Times New Roman" w:eastAsia="Calibri" w:hAnsi="Times New Roman" w:cs="Times New Roman"/>
          <w:spacing w:val="8"/>
          <w:lang w:eastAsia="ar-SA"/>
        </w:rPr>
        <w:t xml:space="preserve">.(03547) 2-12-91, </w:t>
      </w:r>
    </w:p>
    <w:p w:rsidR="00611F18" w:rsidRPr="00611F18" w:rsidRDefault="00611F18" w:rsidP="00BB1A26">
      <w:pPr>
        <w:suppressAutoHyphens/>
        <w:spacing w:after="0" w:line="240" w:lineRule="auto"/>
        <w:ind w:firstLine="567"/>
        <w:jc w:val="center"/>
        <w:rPr>
          <w:rFonts w:ascii="Times New Roman" w:eastAsia="Calibri" w:hAnsi="Times New Roman" w:cs="Times New Roman"/>
          <w:spacing w:val="8"/>
          <w:lang w:eastAsia="ar-SA"/>
        </w:rPr>
      </w:pPr>
      <w:r w:rsidRPr="00611F18">
        <w:rPr>
          <w:rFonts w:ascii="Times New Roman" w:eastAsia="Calibri" w:hAnsi="Times New Roman" w:cs="Times New Roman"/>
          <w:lang w:eastAsia="ar-SA"/>
        </w:rPr>
        <w:t>E-</w:t>
      </w:r>
      <w:proofErr w:type="spellStart"/>
      <w:r w:rsidRPr="00611F18">
        <w:rPr>
          <w:rFonts w:ascii="Times New Roman" w:eastAsia="Calibri" w:hAnsi="Times New Roman" w:cs="Times New Roman"/>
          <w:lang w:eastAsia="ar-SA"/>
        </w:rPr>
        <w:t>mail</w:t>
      </w:r>
      <w:proofErr w:type="spellEnd"/>
      <w:r w:rsidRPr="00611F18">
        <w:rPr>
          <w:rFonts w:ascii="Times New Roman" w:eastAsia="Calibri" w:hAnsi="Times New Roman" w:cs="Times New Roman"/>
          <w:lang w:eastAsia="ar-SA"/>
        </w:rPr>
        <w:t xml:space="preserve">: </w:t>
      </w:r>
      <w:hyperlink r:id="rId8" w:history="1">
        <w:r w:rsidRPr="00611F18">
          <w:rPr>
            <w:rFonts w:ascii="Times New Roman" w:eastAsia="Calibri" w:hAnsi="Times New Roman" w:cs="Times New Roman"/>
            <w:color w:val="0000FF"/>
            <w:u w:val="single"/>
            <w:lang w:eastAsia="ar-SA"/>
          </w:rPr>
          <w:t>inbox@kz.te.court.gov.ua</w:t>
        </w:r>
      </w:hyperlink>
      <w:r w:rsidRPr="00611F18">
        <w:rPr>
          <w:rFonts w:ascii="Times New Roman" w:eastAsia="Calibri" w:hAnsi="Times New Roman" w:cs="Times New Roman"/>
          <w:color w:val="0000FF"/>
          <w:u w:val="single"/>
          <w:lang w:eastAsia="ar-SA"/>
        </w:rPr>
        <w:t>,</w:t>
      </w:r>
      <w:r w:rsidRPr="00611F18">
        <w:rPr>
          <w:rFonts w:ascii="Times New Roman" w:eastAsia="Calibri" w:hAnsi="Times New Roman" w:cs="Times New Roman"/>
          <w:spacing w:val="8"/>
          <w:lang w:eastAsia="ar-SA"/>
        </w:rPr>
        <w:t xml:space="preserve"> </w:t>
      </w:r>
      <w:proofErr w:type="spellStart"/>
      <w:r w:rsidRPr="00611F18">
        <w:rPr>
          <w:rFonts w:ascii="Times New Roman" w:eastAsia="Calibri" w:hAnsi="Times New Roman" w:cs="Times New Roman"/>
          <w:spacing w:val="8"/>
          <w:lang w:eastAsia="ar-SA"/>
        </w:rPr>
        <w:t>web</w:t>
      </w:r>
      <w:proofErr w:type="spellEnd"/>
      <w:r w:rsidRPr="00611F18">
        <w:rPr>
          <w:rFonts w:ascii="Times New Roman" w:eastAsia="Calibri" w:hAnsi="Times New Roman" w:cs="Times New Roman"/>
          <w:spacing w:val="8"/>
          <w:lang w:eastAsia="ar-SA"/>
        </w:rPr>
        <w:t>:</w:t>
      </w:r>
      <w:r w:rsidRPr="00611F18">
        <w:rPr>
          <w:rFonts w:ascii="Times New Roman" w:eastAsia="Calibri" w:hAnsi="Times New Roman" w:cs="Times New Roman"/>
          <w:lang w:eastAsia="ar-SA"/>
        </w:rPr>
        <w:t xml:space="preserve"> </w:t>
      </w:r>
      <w:hyperlink r:id="rId9" w:history="1">
        <w:r w:rsidRPr="00611F18">
          <w:rPr>
            <w:rFonts w:ascii="Times New Roman" w:eastAsia="Calibri" w:hAnsi="Times New Roman" w:cs="Times New Roman"/>
            <w:color w:val="0000FF"/>
            <w:spacing w:val="8"/>
            <w:u w:val="single"/>
            <w:lang w:eastAsia="ar-SA"/>
          </w:rPr>
          <w:t>https://kz.te.court.gov.ua</w:t>
        </w:r>
      </w:hyperlink>
      <w:r w:rsidRPr="00611F18">
        <w:rPr>
          <w:rFonts w:ascii="Times New Roman" w:eastAsia="Calibri" w:hAnsi="Times New Roman" w:cs="Times New Roman"/>
          <w:color w:val="0000FF"/>
          <w:spacing w:val="8"/>
          <w:u w:val="single"/>
          <w:lang w:eastAsia="ar-SA"/>
        </w:rPr>
        <w:t>,</w:t>
      </w:r>
      <w:r w:rsidRPr="00611F18">
        <w:rPr>
          <w:rFonts w:ascii="Times New Roman" w:eastAsia="Calibri" w:hAnsi="Times New Roman" w:cs="Times New Roman"/>
          <w:spacing w:val="8"/>
          <w:lang w:eastAsia="ar-SA"/>
        </w:rPr>
        <w:t xml:space="preserve"> код ЄДРПОУ: 02886605</w:t>
      </w:r>
    </w:p>
    <w:p w:rsidR="00611F18" w:rsidRPr="00611F18" w:rsidRDefault="00611F18" w:rsidP="00BB1A26">
      <w:pPr>
        <w:suppressAutoHyphens/>
        <w:spacing w:after="0" w:line="240" w:lineRule="auto"/>
        <w:ind w:firstLine="567"/>
        <w:jc w:val="center"/>
        <w:rPr>
          <w:rFonts w:ascii="Times New Roman" w:eastAsia="Calibri" w:hAnsi="Times New Roman" w:cs="Times New Roman"/>
          <w:spacing w:val="8"/>
          <w:lang w:eastAsia="ar-SA"/>
        </w:rPr>
      </w:pPr>
    </w:p>
    <w:p w:rsidR="00611F18" w:rsidRPr="00570F9F" w:rsidRDefault="00611F18" w:rsidP="00BB1A26">
      <w:pPr>
        <w:suppressAutoHyphens/>
        <w:spacing w:after="0" w:line="240" w:lineRule="auto"/>
        <w:ind w:firstLine="567"/>
        <w:jc w:val="center"/>
        <w:rPr>
          <w:rFonts w:ascii="Times New Roman" w:eastAsia="Calibri" w:hAnsi="Times New Roman" w:cs="Times New Roman"/>
          <w:b/>
          <w:bCs/>
          <w:lang w:eastAsia="ar-SA"/>
        </w:rPr>
      </w:pPr>
    </w:p>
    <w:p w:rsidR="00611F18" w:rsidRPr="00611F18" w:rsidRDefault="00611F18" w:rsidP="00BB1A26">
      <w:pPr>
        <w:suppressAutoHyphens/>
        <w:spacing w:after="0" w:line="240" w:lineRule="auto"/>
        <w:ind w:firstLine="567"/>
        <w:jc w:val="center"/>
        <w:rPr>
          <w:rFonts w:ascii="Times New Roman" w:eastAsia="Calibri" w:hAnsi="Times New Roman" w:cs="Times New Roman"/>
          <w:b/>
          <w:bCs/>
          <w:sz w:val="28"/>
          <w:szCs w:val="28"/>
          <w:lang w:eastAsia="ar-SA"/>
        </w:rPr>
      </w:pPr>
      <w:r w:rsidRPr="00611F18">
        <w:rPr>
          <w:rFonts w:ascii="Times New Roman" w:eastAsia="Calibri" w:hAnsi="Times New Roman" w:cs="Times New Roman"/>
          <w:b/>
          <w:bCs/>
          <w:sz w:val="28"/>
          <w:szCs w:val="28"/>
          <w:lang w:eastAsia="ar-SA"/>
        </w:rPr>
        <w:t>ОГЛЯД</w:t>
      </w:r>
    </w:p>
    <w:p w:rsidR="00611F18" w:rsidRPr="00611F18" w:rsidRDefault="00611F18" w:rsidP="00BB1A26">
      <w:pPr>
        <w:suppressAutoHyphens/>
        <w:spacing w:after="0" w:line="240" w:lineRule="auto"/>
        <w:ind w:firstLine="567"/>
        <w:jc w:val="center"/>
        <w:rPr>
          <w:rFonts w:ascii="Times New Roman" w:eastAsia="Calibri" w:hAnsi="Times New Roman" w:cs="Times New Roman"/>
          <w:b/>
          <w:bCs/>
          <w:sz w:val="26"/>
          <w:szCs w:val="26"/>
          <w:lang w:eastAsia="ar-SA"/>
        </w:rPr>
      </w:pPr>
      <w:r w:rsidRPr="00611F18">
        <w:rPr>
          <w:rFonts w:ascii="Times New Roman" w:eastAsia="Calibri" w:hAnsi="Times New Roman" w:cs="Times New Roman"/>
          <w:b/>
          <w:bCs/>
          <w:sz w:val="26"/>
          <w:szCs w:val="26"/>
          <w:lang w:eastAsia="ar-SA"/>
        </w:rPr>
        <w:t xml:space="preserve">даних про стан здійснення правосуддя </w:t>
      </w:r>
    </w:p>
    <w:p w:rsidR="00611F18" w:rsidRPr="00611F18" w:rsidRDefault="00611F18" w:rsidP="00BB1A26">
      <w:pPr>
        <w:suppressAutoHyphens/>
        <w:spacing w:after="0" w:line="240" w:lineRule="auto"/>
        <w:ind w:firstLine="567"/>
        <w:jc w:val="center"/>
        <w:rPr>
          <w:rFonts w:ascii="Times New Roman" w:eastAsia="Calibri" w:hAnsi="Times New Roman" w:cs="Times New Roman"/>
          <w:b/>
          <w:bCs/>
          <w:sz w:val="26"/>
          <w:szCs w:val="26"/>
          <w:lang w:eastAsia="ar-SA"/>
        </w:rPr>
      </w:pPr>
      <w:proofErr w:type="spellStart"/>
      <w:r w:rsidRPr="00611F18">
        <w:rPr>
          <w:rFonts w:ascii="Times New Roman" w:eastAsia="Calibri" w:hAnsi="Times New Roman" w:cs="Times New Roman"/>
          <w:b/>
          <w:bCs/>
          <w:sz w:val="26"/>
          <w:szCs w:val="26"/>
          <w:lang w:eastAsia="ar-SA"/>
        </w:rPr>
        <w:t>Козівським</w:t>
      </w:r>
      <w:proofErr w:type="spellEnd"/>
      <w:r w:rsidRPr="00611F18">
        <w:rPr>
          <w:rFonts w:ascii="Times New Roman" w:eastAsia="Calibri" w:hAnsi="Times New Roman" w:cs="Times New Roman"/>
          <w:b/>
          <w:bCs/>
          <w:sz w:val="26"/>
          <w:szCs w:val="26"/>
          <w:lang w:eastAsia="ar-SA"/>
        </w:rPr>
        <w:t xml:space="preserve"> районним судом Тернопільської області</w:t>
      </w:r>
    </w:p>
    <w:p w:rsidR="00611F18" w:rsidRPr="00611F18" w:rsidRDefault="00611F18" w:rsidP="00BB1A26">
      <w:pPr>
        <w:suppressAutoHyphens/>
        <w:spacing w:after="0" w:line="240" w:lineRule="auto"/>
        <w:ind w:firstLine="567"/>
        <w:jc w:val="center"/>
        <w:rPr>
          <w:rFonts w:ascii="Times New Roman" w:eastAsia="Calibri" w:hAnsi="Times New Roman" w:cs="Times New Roman"/>
          <w:b/>
          <w:bCs/>
          <w:sz w:val="26"/>
          <w:szCs w:val="26"/>
          <w:lang w:eastAsia="ar-SA"/>
        </w:rPr>
      </w:pPr>
      <w:r w:rsidRPr="00611F18">
        <w:rPr>
          <w:rFonts w:ascii="Times New Roman" w:eastAsia="Calibri" w:hAnsi="Times New Roman" w:cs="Times New Roman"/>
          <w:b/>
          <w:bCs/>
          <w:sz w:val="26"/>
          <w:szCs w:val="26"/>
          <w:lang w:eastAsia="ar-SA"/>
        </w:rPr>
        <w:t>за 202</w:t>
      </w:r>
      <w:r>
        <w:rPr>
          <w:rFonts w:ascii="Times New Roman" w:eastAsia="Calibri" w:hAnsi="Times New Roman" w:cs="Times New Roman"/>
          <w:b/>
          <w:bCs/>
          <w:sz w:val="26"/>
          <w:szCs w:val="26"/>
          <w:lang w:eastAsia="ar-SA"/>
        </w:rPr>
        <w:t>3</w:t>
      </w:r>
      <w:r w:rsidRPr="00611F18">
        <w:rPr>
          <w:rFonts w:ascii="Times New Roman" w:eastAsia="Calibri" w:hAnsi="Times New Roman" w:cs="Times New Roman"/>
          <w:b/>
          <w:bCs/>
          <w:sz w:val="26"/>
          <w:szCs w:val="26"/>
          <w:lang w:eastAsia="ar-SA"/>
        </w:rPr>
        <w:t xml:space="preserve"> рік</w:t>
      </w:r>
    </w:p>
    <w:p w:rsidR="00611F18" w:rsidRPr="00611F18" w:rsidRDefault="00611F18" w:rsidP="00BB1A26">
      <w:pPr>
        <w:suppressAutoHyphens/>
        <w:spacing w:after="0" w:line="240" w:lineRule="auto"/>
        <w:ind w:firstLine="567"/>
        <w:rPr>
          <w:rFonts w:ascii="Times New Roman" w:eastAsia="Calibri" w:hAnsi="Times New Roman" w:cs="Times New Roman"/>
          <w:spacing w:val="2"/>
          <w:sz w:val="26"/>
          <w:szCs w:val="26"/>
          <w:lang w:eastAsia="ar-SA"/>
        </w:rPr>
      </w:pP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after="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spacing w:val="2"/>
          <w:sz w:val="26"/>
          <w:szCs w:val="26"/>
          <w:lang w:eastAsia="ar-SA"/>
        </w:rPr>
        <w:t xml:space="preserve">На виконання </w:t>
      </w:r>
      <w:r w:rsidRPr="00611F18">
        <w:rPr>
          <w:rFonts w:ascii="Times New Roman" w:eastAsia="Calibri" w:hAnsi="Times New Roman" w:cs="Times New Roman"/>
          <w:sz w:val="26"/>
          <w:szCs w:val="26"/>
          <w:lang w:eastAsia="ar-SA"/>
        </w:rPr>
        <w:t>листа територіального управління Державної судової адміністрації України у Тернопільській області № 04-10</w:t>
      </w:r>
      <w:r w:rsidR="00BB1A26">
        <w:rPr>
          <w:rFonts w:ascii="Times New Roman" w:eastAsia="Calibri" w:hAnsi="Times New Roman" w:cs="Times New Roman"/>
          <w:sz w:val="26"/>
          <w:szCs w:val="26"/>
          <w:lang w:eastAsia="ar-SA"/>
        </w:rPr>
        <w:t>92</w:t>
      </w:r>
      <w:r w:rsidRPr="00611F18">
        <w:rPr>
          <w:rFonts w:ascii="Times New Roman" w:eastAsia="Calibri" w:hAnsi="Times New Roman" w:cs="Times New Roman"/>
          <w:sz w:val="26"/>
          <w:szCs w:val="26"/>
          <w:lang w:eastAsia="ar-SA"/>
        </w:rPr>
        <w:t>/2</w:t>
      </w:r>
      <w:r w:rsidR="00BB1A26">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від 2</w:t>
      </w:r>
      <w:r w:rsidR="00BB1A26">
        <w:rPr>
          <w:rFonts w:ascii="Times New Roman" w:eastAsia="Calibri" w:hAnsi="Times New Roman" w:cs="Times New Roman"/>
          <w:sz w:val="26"/>
          <w:szCs w:val="26"/>
          <w:lang w:eastAsia="ar-SA"/>
        </w:rPr>
        <w:t>6</w:t>
      </w:r>
      <w:r w:rsidR="006A4E49">
        <w:rPr>
          <w:rFonts w:ascii="Times New Roman" w:eastAsia="Calibri" w:hAnsi="Times New Roman" w:cs="Times New Roman"/>
          <w:sz w:val="26"/>
          <w:szCs w:val="26"/>
          <w:lang w:eastAsia="ar-SA"/>
        </w:rPr>
        <w:t xml:space="preserve"> грудня </w:t>
      </w:r>
      <w:r w:rsidRPr="00611F18">
        <w:rPr>
          <w:rFonts w:ascii="Times New Roman" w:eastAsia="Calibri" w:hAnsi="Times New Roman" w:cs="Times New Roman"/>
          <w:sz w:val="26"/>
          <w:szCs w:val="26"/>
          <w:lang w:eastAsia="ar-SA"/>
        </w:rPr>
        <w:t>202</w:t>
      </w:r>
      <w:r w:rsidR="00BB1A26">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w:t>
      </w:r>
      <w:r w:rsidR="006A4E49">
        <w:rPr>
          <w:rFonts w:ascii="Times New Roman" w:eastAsia="Calibri" w:hAnsi="Times New Roman" w:cs="Times New Roman"/>
          <w:sz w:val="26"/>
          <w:szCs w:val="26"/>
          <w:lang w:eastAsia="ar-SA"/>
        </w:rPr>
        <w:t xml:space="preserve">року </w:t>
      </w:r>
      <w:r w:rsidRPr="00611F18">
        <w:rPr>
          <w:rFonts w:ascii="Times New Roman" w:eastAsia="Calibri" w:hAnsi="Times New Roman" w:cs="Times New Roman"/>
          <w:spacing w:val="2"/>
          <w:sz w:val="26"/>
          <w:szCs w:val="26"/>
          <w:lang w:eastAsia="ar-SA"/>
        </w:rPr>
        <w:t>проведено роботу із збору первинних статистичних звітів та підготовки зведених звітів</w:t>
      </w:r>
      <w:r w:rsidRPr="00611F18">
        <w:rPr>
          <w:rFonts w:ascii="Times New Roman" w:eastAsia="Calibri" w:hAnsi="Times New Roman" w:cs="Times New Roman"/>
          <w:spacing w:val="-2"/>
          <w:sz w:val="26"/>
          <w:szCs w:val="26"/>
          <w:lang w:eastAsia="ar-SA"/>
        </w:rPr>
        <w:t xml:space="preserve"> про роботу </w:t>
      </w:r>
      <w:r w:rsidRPr="00611F18">
        <w:rPr>
          <w:rFonts w:ascii="Times New Roman" w:eastAsia="Calibri" w:hAnsi="Times New Roman" w:cs="Times New Roman"/>
          <w:spacing w:val="2"/>
          <w:sz w:val="26"/>
          <w:szCs w:val="26"/>
          <w:lang w:eastAsia="ar-SA"/>
        </w:rPr>
        <w:t xml:space="preserve">районного суду </w:t>
      </w:r>
      <w:r w:rsidRPr="00611F18">
        <w:rPr>
          <w:rFonts w:ascii="Times New Roman" w:eastAsia="Calibri" w:hAnsi="Times New Roman" w:cs="Times New Roman"/>
          <w:spacing w:val="-2"/>
          <w:sz w:val="26"/>
          <w:szCs w:val="26"/>
          <w:lang w:eastAsia="ar-SA"/>
        </w:rPr>
        <w:t>впродовж 202</w:t>
      </w:r>
      <w:r w:rsidR="00BB1A26">
        <w:rPr>
          <w:rFonts w:ascii="Times New Roman" w:eastAsia="Calibri" w:hAnsi="Times New Roman" w:cs="Times New Roman"/>
          <w:spacing w:val="-2"/>
          <w:sz w:val="26"/>
          <w:szCs w:val="26"/>
          <w:lang w:eastAsia="ar-SA"/>
        </w:rPr>
        <w:t>3</w:t>
      </w:r>
      <w:r w:rsidRPr="00611F18">
        <w:rPr>
          <w:rFonts w:ascii="Times New Roman" w:eastAsia="Calibri" w:hAnsi="Times New Roman" w:cs="Times New Roman"/>
          <w:spacing w:val="-2"/>
          <w:sz w:val="26"/>
          <w:szCs w:val="26"/>
          <w:lang w:eastAsia="ar-SA"/>
        </w:rPr>
        <w:t xml:space="preserve"> року, які надіслано територіальному управлінню Державної судової адміністрації України у Тернопільській області.</w:t>
      </w:r>
    </w:p>
    <w:p w:rsidR="00611F18" w:rsidRPr="00611F18" w:rsidRDefault="00611F18" w:rsidP="00BB1A26">
      <w:pPr>
        <w:suppressAutoHyphens/>
        <w:spacing w:after="120" w:line="240" w:lineRule="auto"/>
        <w:ind w:firstLine="567"/>
        <w:jc w:val="both"/>
        <w:rPr>
          <w:rFonts w:ascii="Times New Roman" w:eastAsia="Calibri" w:hAnsi="Times New Roman" w:cs="Times New Roman"/>
          <w:b/>
          <w:bCs/>
          <w:iCs/>
          <w:sz w:val="26"/>
          <w:szCs w:val="26"/>
          <w:lang w:eastAsia="ar-SA"/>
        </w:rPr>
      </w:pPr>
      <w:r w:rsidRPr="00611F18">
        <w:rPr>
          <w:rFonts w:ascii="Times New Roman" w:eastAsia="Calibri" w:hAnsi="Times New Roman" w:cs="Times New Roman"/>
          <w:iCs/>
          <w:sz w:val="26"/>
          <w:szCs w:val="26"/>
          <w:lang w:eastAsia="ar-SA"/>
        </w:rPr>
        <w:t xml:space="preserve">Згідно із зібраною статистичною інформацією, </w:t>
      </w:r>
      <w:r w:rsidR="006A4E49">
        <w:rPr>
          <w:rFonts w:ascii="Times New Roman" w:eastAsia="Calibri" w:hAnsi="Times New Roman" w:cs="Times New Roman"/>
          <w:iCs/>
          <w:sz w:val="26"/>
          <w:szCs w:val="26"/>
          <w:lang w:eastAsia="ar-SA"/>
        </w:rPr>
        <w:t>у</w:t>
      </w:r>
      <w:r w:rsidRPr="00611F18">
        <w:rPr>
          <w:rFonts w:ascii="Times New Roman" w:eastAsia="Calibri" w:hAnsi="Times New Roman" w:cs="Times New Roman"/>
          <w:iCs/>
          <w:sz w:val="26"/>
          <w:szCs w:val="26"/>
          <w:lang w:eastAsia="ar-SA"/>
        </w:rPr>
        <w:t xml:space="preserve"> 202</w:t>
      </w:r>
      <w:r w:rsidR="00BB1A26">
        <w:rPr>
          <w:rFonts w:ascii="Times New Roman" w:eastAsia="Calibri" w:hAnsi="Times New Roman" w:cs="Times New Roman"/>
          <w:iCs/>
          <w:sz w:val="26"/>
          <w:szCs w:val="26"/>
          <w:lang w:eastAsia="ar-SA"/>
        </w:rPr>
        <w:t>3</w:t>
      </w:r>
      <w:r w:rsidRPr="00611F18">
        <w:rPr>
          <w:rFonts w:ascii="Times New Roman" w:eastAsia="Calibri" w:hAnsi="Times New Roman" w:cs="Times New Roman"/>
          <w:iCs/>
          <w:sz w:val="26"/>
          <w:szCs w:val="26"/>
          <w:lang w:eastAsia="ar-SA"/>
        </w:rPr>
        <w:t xml:space="preserve"> році до Козівського районного суду Тернопільської області на розгляд надійшло </w:t>
      </w:r>
      <w:r w:rsidR="006A4E49">
        <w:rPr>
          <w:rFonts w:ascii="Times New Roman" w:eastAsia="Calibri" w:hAnsi="Times New Roman" w:cs="Times New Roman"/>
          <w:b/>
          <w:iCs/>
          <w:sz w:val="26"/>
          <w:szCs w:val="26"/>
          <w:lang w:eastAsia="ar-SA"/>
        </w:rPr>
        <w:t>965</w:t>
      </w:r>
      <w:r w:rsidRPr="00611F18">
        <w:rPr>
          <w:rFonts w:ascii="Times New Roman" w:eastAsia="Calibri" w:hAnsi="Times New Roman" w:cs="Times New Roman"/>
          <w:b/>
          <w:iCs/>
          <w:sz w:val="26"/>
          <w:szCs w:val="26"/>
          <w:lang w:eastAsia="ar-SA"/>
        </w:rPr>
        <w:t xml:space="preserve"> справ та матеріалів</w:t>
      </w:r>
      <w:r w:rsidRPr="00611F18">
        <w:rPr>
          <w:rFonts w:ascii="Times New Roman" w:eastAsia="Calibri" w:hAnsi="Times New Roman" w:cs="Times New Roman"/>
          <w:iCs/>
          <w:sz w:val="26"/>
          <w:szCs w:val="26"/>
          <w:lang w:eastAsia="ar-SA"/>
        </w:rPr>
        <w:t xml:space="preserve">, що на </w:t>
      </w:r>
      <w:r w:rsidR="006A4E49">
        <w:rPr>
          <w:rFonts w:ascii="Times New Roman" w:eastAsia="Calibri" w:hAnsi="Times New Roman" w:cs="Times New Roman"/>
          <w:b/>
          <w:iCs/>
          <w:sz w:val="26"/>
          <w:szCs w:val="26"/>
          <w:lang w:eastAsia="ar-SA"/>
        </w:rPr>
        <w:t xml:space="preserve">196 справ </w:t>
      </w:r>
      <w:r w:rsidR="006A4E49">
        <w:rPr>
          <w:rFonts w:ascii="Times New Roman" w:eastAsia="Calibri" w:hAnsi="Times New Roman" w:cs="Times New Roman"/>
          <w:iCs/>
          <w:sz w:val="26"/>
          <w:szCs w:val="26"/>
          <w:lang w:eastAsia="ar-SA"/>
        </w:rPr>
        <w:t>більше</w:t>
      </w:r>
      <w:r w:rsidRPr="00611F18">
        <w:rPr>
          <w:rFonts w:ascii="Times New Roman" w:eastAsia="Calibri" w:hAnsi="Times New Roman" w:cs="Times New Roman"/>
          <w:iCs/>
          <w:sz w:val="26"/>
          <w:szCs w:val="26"/>
          <w:lang w:eastAsia="ar-SA"/>
        </w:rPr>
        <w:t xml:space="preserve"> у порівнянні із 202</w:t>
      </w:r>
      <w:r w:rsidR="006A4E49">
        <w:rPr>
          <w:rFonts w:ascii="Times New Roman" w:eastAsia="Calibri" w:hAnsi="Times New Roman" w:cs="Times New Roman"/>
          <w:iCs/>
          <w:sz w:val="26"/>
          <w:szCs w:val="26"/>
          <w:lang w:eastAsia="ar-SA"/>
        </w:rPr>
        <w:t>2</w:t>
      </w:r>
      <w:r w:rsidRPr="00611F18">
        <w:rPr>
          <w:rFonts w:ascii="Times New Roman" w:eastAsia="Calibri" w:hAnsi="Times New Roman" w:cs="Times New Roman"/>
          <w:iCs/>
          <w:sz w:val="26"/>
          <w:szCs w:val="26"/>
          <w:lang w:eastAsia="ar-SA"/>
        </w:rPr>
        <w:t xml:space="preserve"> роком, оскільки у попередньому році надійшло </w:t>
      </w:r>
      <w:r w:rsidR="006A4E49">
        <w:rPr>
          <w:rFonts w:ascii="Times New Roman" w:eastAsia="Calibri" w:hAnsi="Times New Roman" w:cs="Times New Roman"/>
          <w:b/>
          <w:iCs/>
          <w:sz w:val="26"/>
          <w:szCs w:val="26"/>
          <w:lang w:eastAsia="ar-SA"/>
        </w:rPr>
        <w:t>769</w:t>
      </w:r>
      <w:r w:rsidRPr="00611F18">
        <w:rPr>
          <w:rFonts w:ascii="Times New Roman" w:eastAsia="Calibri" w:hAnsi="Times New Roman" w:cs="Times New Roman"/>
          <w:iCs/>
          <w:sz w:val="26"/>
          <w:szCs w:val="26"/>
          <w:lang w:eastAsia="ar-SA"/>
        </w:rPr>
        <w:t xml:space="preserve"> справ та матеріал</w:t>
      </w:r>
      <w:r w:rsidR="006A4E49">
        <w:rPr>
          <w:rFonts w:ascii="Times New Roman" w:eastAsia="Calibri" w:hAnsi="Times New Roman" w:cs="Times New Roman"/>
          <w:iCs/>
          <w:sz w:val="26"/>
          <w:szCs w:val="26"/>
          <w:lang w:eastAsia="ar-SA"/>
        </w:rPr>
        <w:t>ів</w:t>
      </w:r>
      <w:r w:rsidRPr="00611F18">
        <w:rPr>
          <w:rFonts w:ascii="Times New Roman" w:eastAsia="Calibri" w:hAnsi="Times New Roman" w:cs="Times New Roman"/>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b/>
          <w:i/>
          <w:iCs/>
          <w:sz w:val="26"/>
          <w:szCs w:val="26"/>
          <w:lang w:eastAsia="ar-SA"/>
        </w:rPr>
      </w:pPr>
      <w:r w:rsidRPr="00611F18">
        <w:rPr>
          <w:rFonts w:ascii="Times New Roman" w:eastAsia="Calibri" w:hAnsi="Times New Roman" w:cs="Times New Roman"/>
          <w:iCs/>
          <w:sz w:val="26"/>
          <w:szCs w:val="26"/>
          <w:lang w:eastAsia="ar-SA"/>
        </w:rPr>
        <w:t>Отже, в 202</w:t>
      </w:r>
      <w:r w:rsidR="006A4E49">
        <w:rPr>
          <w:rFonts w:ascii="Times New Roman" w:eastAsia="Calibri" w:hAnsi="Times New Roman" w:cs="Times New Roman"/>
          <w:iCs/>
          <w:sz w:val="26"/>
          <w:szCs w:val="26"/>
          <w:lang w:eastAsia="ar-SA"/>
        </w:rPr>
        <w:t>3</w:t>
      </w:r>
      <w:r w:rsidRPr="00611F18">
        <w:rPr>
          <w:rFonts w:ascii="Times New Roman" w:eastAsia="Calibri" w:hAnsi="Times New Roman" w:cs="Times New Roman"/>
          <w:iCs/>
          <w:sz w:val="26"/>
          <w:szCs w:val="26"/>
          <w:lang w:eastAsia="ar-SA"/>
        </w:rPr>
        <w:t xml:space="preserve"> році на розгляд суду </w:t>
      </w:r>
      <w:r w:rsidRPr="00611F18">
        <w:rPr>
          <w:rFonts w:ascii="Times New Roman" w:eastAsia="Calibri" w:hAnsi="Times New Roman" w:cs="Times New Roman"/>
          <w:b/>
          <w:iCs/>
          <w:sz w:val="26"/>
          <w:szCs w:val="26"/>
          <w:lang w:eastAsia="ar-SA"/>
        </w:rPr>
        <w:t xml:space="preserve">надійшло </w:t>
      </w:r>
      <w:r w:rsidR="006A4E49">
        <w:rPr>
          <w:rFonts w:ascii="Times New Roman" w:eastAsia="Calibri" w:hAnsi="Times New Roman" w:cs="Times New Roman"/>
          <w:b/>
          <w:iCs/>
          <w:sz w:val="26"/>
          <w:szCs w:val="26"/>
          <w:lang w:eastAsia="ar-SA"/>
        </w:rPr>
        <w:t>965</w:t>
      </w:r>
      <w:r w:rsidRPr="00611F18">
        <w:rPr>
          <w:rFonts w:ascii="Times New Roman" w:eastAsia="Calibri" w:hAnsi="Times New Roman" w:cs="Times New Roman"/>
          <w:b/>
          <w:iCs/>
          <w:sz w:val="26"/>
          <w:szCs w:val="26"/>
          <w:lang w:eastAsia="ar-SA"/>
        </w:rPr>
        <w:t xml:space="preserve"> справ та матеріалів</w:t>
      </w:r>
      <w:r w:rsidRPr="00611F18">
        <w:rPr>
          <w:rFonts w:ascii="Times New Roman" w:eastAsia="Calibri" w:hAnsi="Times New Roman" w:cs="Times New Roman"/>
          <w:iCs/>
          <w:sz w:val="26"/>
          <w:szCs w:val="26"/>
          <w:lang w:eastAsia="ar-SA"/>
        </w:rPr>
        <w:t>, а саме:</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i/>
          <w:iCs/>
          <w:sz w:val="26"/>
          <w:szCs w:val="26"/>
          <w:lang w:eastAsia="ar-SA"/>
        </w:rPr>
        <w:t>- справи та матеріали кримінального судочинства (</w:t>
      </w:r>
      <w:r w:rsidR="006A4E49">
        <w:rPr>
          <w:rFonts w:ascii="Times New Roman" w:eastAsia="Calibri" w:hAnsi="Times New Roman" w:cs="Times New Roman"/>
          <w:b/>
          <w:i/>
          <w:iCs/>
          <w:sz w:val="26"/>
          <w:szCs w:val="26"/>
          <w:lang w:eastAsia="ar-SA"/>
        </w:rPr>
        <w:t>99</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матеріалів кримінального провадження - </w:t>
      </w:r>
      <w:r w:rsidR="006A4E49">
        <w:rPr>
          <w:rFonts w:ascii="Times New Roman" w:eastAsia="Calibri" w:hAnsi="Times New Roman" w:cs="Times New Roman"/>
          <w:sz w:val="26"/>
          <w:szCs w:val="26"/>
          <w:lang w:eastAsia="ar-SA"/>
        </w:rPr>
        <w:t>65</w:t>
      </w: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клопотань, скарг, заяв під час досудового розслідування – 0,</w:t>
      </w:r>
    </w:p>
    <w:p w:rsidR="00611F18" w:rsidRPr="00BB1A26"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справ в порядку виконання судових рішень – </w:t>
      </w:r>
      <w:r w:rsidR="006A4E49">
        <w:rPr>
          <w:rFonts w:ascii="Times New Roman" w:eastAsia="Calibri" w:hAnsi="Times New Roman" w:cs="Times New Roman"/>
          <w:sz w:val="26"/>
          <w:szCs w:val="26"/>
          <w:lang w:eastAsia="ar-SA"/>
        </w:rPr>
        <w:t>27</w:t>
      </w:r>
      <w:r w:rsidRPr="00BB1A26">
        <w:rPr>
          <w:rFonts w:ascii="Times New Roman" w:eastAsia="Calibri" w:hAnsi="Times New Roman" w:cs="Times New Roman"/>
          <w:sz w:val="26"/>
          <w:szCs w:val="26"/>
          <w:lang w:eastAsia="ar-SA"/>
        </w:rPr>
        <w:t>,</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клопотань прокурора про закриття кримінального провадження – 1,</w:t>
      </w:r>
    </w:p>
    <w:p w:rsidR="006A4E49" w:rsidRDefault="006A4E49"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заяв про відвід судді – 4;</w:t>
      </w:r>
    </w:p>
    <w:p w:rsidR="006A4E49" w:rsidRPr="00611F18" w:rsidRDefault="006A4E49"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заяв про роз’яснення судового рішення – 1;</w:t>
      </w:r>
    </w:p>
    <w:p w:rsidR="00611F18" w:rsidRPr="00611F18" w:rsidRDefault="00611F18" w:rsidP="00BB1A26">
      <w:pPr>
        <w:suppressAutoHyphens/>
        <w:spacing w:after="0" w:line="240" w:lineRule="auto"/>
        <w:ind w:firstLine="567"/>
        <w:jc w:val="both"/>
        <w:rPr>
          <w:rFonts w:ascii="Times New Roman" w:eastAsia="Calibri" w:hAnsi="Times New Roman" w:cs="Times New Roman"/>
          <w:b/>
          <w:sz w:val="26"/>
          <w:szCs w:val="26"/>
          <w:lang w:eastAsia="ar-SA"/>
        </w:rPr>
      </w:pPr>
      <w:r w:rsidRPr="00611F18">
        <w:rPr>
          <w:rFonts w:ascii="Times New Roman" w:eastAsia="Calibri" w:hAnsi="Times New Roman" w:cs="Times New Roman"/>
          <w:sz w:val="26"/>
          <w:szCs w:val="26"/>
          <w:lang w:eastAsia="ar-SA"/>
        </w:rPr>
        <w:t>- заяв про виправлення помилки у судовому рішенні – 1,</w:t>
      </w:r>
    </w:p>
    <w:p w:rsidR="00611F18" w:rsidRPr="00611F18" w:rsidRDefault="00611F18" w:rsidP="00BB1A26">
      <w:pPr>
        <w:suppressAutoHyphens/>
        <w:spacing w:after="0" w:line="240" w:lineRule="auto"/>
        <w:ind w:firstLine="567"/>
        <w:jc w:val="both"/>
        <w:rPr>
          <w:rFonts w:ascii="Times New Roman" w:eastAsia="Calibri" w:hAnsi="Times New Roman" w:cs="Times New Roman"/>
          <w:b/>
          <w:i/>
          <w:iCs/>
          <w:sz w:val="26"/>
          <w:szCs w:val="26"/>
          <w:lang w:eastAsia="ar-SA"/>
        </w:rPr>
      </w:pP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b/>
          <w:i/>
          <w:iCs/>
          <w:sz w:val="26"/>
          <w:szCs w:val="26"/>
          <w:lang w:eastAsia="ar-SA"/>
        </w:rPr>
        <w:t>справи та матеріали цивільного судочинства (</w:t>
      </w:r>
      <w:r w:rsidR="006A4E49">
        <w:rPr>
          <w:rFonts w:ascii="Times New Roman" w:eastAsia="Calibri" w:hAnsi="Times New Roman" w:cs="Times New Roman"/>
          <w:b/>
          <w:i/>
          <w:iCs/>
          <w:sz w:val="26"/>
          <w:szCs w:val="26"/>
          <w:lang w:eastAsia="ar-SA"/>
        </w:rPr>
        <w:t>332</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b/>
          <w:i/>
          <w:iCs/>
          <w:sz w:val="26"/>
          <w:szCs w:val="26"/>
          <w:lang w:eastAsia="ar-SA"/>
        </w:rPr>
        <w:t xml:space="preserve">- </w:t>
      </w:r>
      <w:r w:rsidRPr="00611F18">
        <w:rPr>
          <w:rFonts w:ascii="Times New Roman" w:eastAsia="Calibri" w:hAnsi="Times New Roman" w:cs="Times New Roman"/>
          <w:iCs/>
          <w:sz w:val="26"/>
          <w:szCs w:val="26"/>
          <w:lang w:eastAsia="ar-SA"/>
        </w:rPr>
        <w:t xml:space="preserve">заяв про видачу судового наказу – </w:t>
      </w:r>
      <w:r w:rsidR="006A4E49">
        <w:rPr>
          <w:rFonts w:ascii="Times New Roman" w:eastAsia="Calibri" w:hAnsi="Times New Roman" w:cs="Times New Roman"/>
          <w:iCs/>
          <w:sz w:val="26"/>
          <w:szCs w:val="26"/>
          <w:lang w:eastAsia="ar-SA"/>
        </w:rPr>
        <w:t>21</w:t>
      </w:r>
      <w:r w:rsidRPr="00611F18">
        <w:rPr>
          <w:rFonts w:ascii="Times New Roman" w:eastAsia="Calibri" w:hAnsi="Times New Roman" w:cs="Times New Roman"/>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iCs/>
          <w:sz w:val="26"/>
          <w:szCs w:val="26"/>
          <w:lang w:eastAsia="ar-SA"/>
        </w:rPr>
        <w:t>- заяв про забезпечення доказів, позову до подання позовної заяви – 2;</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позовних заяв – </w:t>
      </w:r>
      <w:r w:rsidR="0080636C">
        <w:rPr>
          <w:rFonts w:ascii="Times New Roman" w:eastAsia="Calibri" w:hAnsi="Times New Roman" w:cs="Times New Roman"/>
          <w:sz w:val="26"/>
          <w:szCs w:val="26"/>
          <w:lang w:eastAsia="ar-SA"/>
        </w:rPr>
        <w:t>212</w:t>
      </w:r>
      <w:r w:rsidRPr="00611F18">
        <w:rPr>
          <w:rFonts w:ascii="Times New Roman" w:eastAsia="Calibri" w:hAnsi="Times New Roman" w:cs="Times New Roman"/>
          <w:sz w:val="26"/>
          <w:szCs w:val="26"/>
          <w:lang w:eastAsia="ar-SA"/>
        </w:rPr>
        <w:t xml:space="preserve">, а справ позовного провадження – </w:t>
      </w:r>
      <w:r w:rsidR="0080636C">
        <w:rPr>
          <w:rFonts w:ascii="Times New Roman" w:eastAsia="Calibri" w:hAnsi="Times New Roman" w:cs="Times New Roman"/>
          <w:sz w:val="26"/>
          <w:szCs w:val="26"/>
          <w:lang w:eastAsia="ar-SA"/>
        </w:rPr>
        <w:t>203</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окремого провадження – </w:t>
      </w:r>
      <w:r w:rsidR="0080636C">
        <w:rPr>
          <w:rFonts w:ascii="Times New Roman" w:eastAsia="Calibri" w:hAnsi="Times New Roman" w:cs="Times New Roman"/>
          <w:sz w:val="26"/>
          <w:szCs w:val="26"/>
          <w:lang w:eastAsia="ar-SA"/>
        </w:rPr>
        <w:t>68</w:t>
      </w:r>
      <w:r w:rsidRPr="00611F18">
        <w:rPr>
          <w:rFonts w:ascii="Times New Roman" w:eastAsia="Calibri" w:hAnsi="Times New Roman" w:cs="Times New Roman"/>
          <w:sz w:val="26"/>
          <w:szCs w:val="26"/>
          <w:lang w:eastAsia="ar-SA"/>
        </w:rPr>
        <w:t xml:space="preserve">, а справ окремого провадження – </w:t>
      </w:r>
      <w:r w:rsidR="0080636C">
        <w:rPr>
          <w:rFonts w:ascii="Times New Roman" w:eastAsia="Calibri" w:hAnsi="Times New Roman" w:cs="Times New Roman"/>
          <w:sz w:val="26"/>
          <w:szCs w:val="26"/>
          <w:lang w:eastAsia="ar-SA"/>
        </w:rPr>
        <w:t>56</w:t>
      </w: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after="0" w:line="240" w:lineRule="auto"/>
        <w:ind w:firstLine="567"/>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про перегляд заочного рішення – 2,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скарг на дії або бездіяльність виконавчої служби – </w:t>
      </w:r>
      <w:r w:rsidR="0080636C">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w:t>
      </w:r>
    </w:p>
    <w:p w:rsidR="00611F18" w:rsidRDefault="00611F18" w:rsidP="00BB1A26">
      <w:pPr>
        <w:widowControl w:val="0"/>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клопотань, заяв, подань у порядку виконання судових рішень та рішень  інших органів – </w:t>
      </w:r>
      <w:r w:rsidR="0080636C">
        <w:rPr>
          <w:rFonts w:ascii="Times New Roman" w:eastAsia="Calibri" w:hAnsi="Times New Roman" w:cs="Times New Roman"/>
          <w:sz w:val="26"/>
          <w:szCs w:val="26"/>
          <w:lang w:eastAsia="ar-SA"/>
        </w:rPr>
        <w:t>14</w:t>
      </w:r>
      <w:r w:rsidRPr="00611F18">
        <w:rPr>
          <w:rFonts w:ascii="Times New Roman" w:eastAsia="Calibri" w:hAnsi="Times New Roman" w:cs="Times New Roman"/>
          <w:sz w:val="26"/>
          <w:szCs w:val="26"/>
          <w:lang w:eastAsia="ar-SA"/>
        </w:rPr>
        <w:t>,</w:t>
      </w:r>
    </w:p>
    <w:p w:rsidR="0080636C" w:rsidRPr="00611F18" w:rsidRDefault="0080636C" w:rsidP="00BB1A26">
      <w:pPr>
        <w:widowControl w:val="0"/>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заяв про відстрочку або розстрочку виконання судового рішення – 1,</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доручень судів України/ іноземних судів — 0,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виправлення помилки у судовому рішенні -</w:t>
      </w:r>
      <w:r w:rsidR="0080636C">
        <w:rPr>
          <w:rFonts w:ascii="Times New Roman" w:eastAsia="Calibri" w:hAnsi="Times New Roman" w:cs="Times New Roman"/>
          <w:sz w:val="26"/>
          <w:szCs w:val="26"/>
          <w:lang w:eastAsia="ar-SA"/>
        </w:rPr>
        <w:t xml:space="preserve"> 6</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ухвалення додаткового рішення - 4.</w:t>
      </w:r>
    </w:p>
    <w:p w:rsidR="00611F18" w:rsidRPr="00611F18" w:rsidRDefault="00611F18" w:rsidP="00BB1A26">
      <w:pPr>
        <w:suppressAutoHyphens/>
        <w:spacing w:after="0" w:line="240" w:lineRule="auto"/>
        <w:ind w:firstLine="567"/>
        <w:jc w:val="both"/>
        <w:rPr>
          <w:rFonts w:ascii="Times New Roman" w:eastAsia="Calibri" w:hAnsi="Times New Roman" w:cs="Times New Roman"/>
          <w:b/>
          <w:i/>
          <w:sz w:val="26"/>
          <w:szCs w:val="26"/>
          <w:lang w:eastAsia="ar-SA"/>
        </w:rPr>
      </w:pPr>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b/>
          <w:i/>
          <w:iCs/>
          <w:sz w:val="26"/>
          <w:szCs w:val="26"/>
          <w:lang w:eastAsia="ar-SA"/>
        </w:rPr>
        <w:t>справи та матеріали адміністративного судочинства (</w:t>
      </w:r>
      <w:r w:rsidR="0080636C">
        <w:rPr>
          <w:rFonts w:ascii="Times New Roman" w:eastAsia="Calibri" w:hAnsi="Times New Roman" w:cs="Times New Roman"/>
          <w:b/>
          <w:i/>
          <w:iCs/>
          <w:sz w:val="26"/>
          <w:szCs w:val="26"/>
          <w:lang w:eastAsia="ar-SA"/>
        </w:rPr>
        <w:t>26</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12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b/>
          <w:i/>
          <w:sz w:val="26"/>
          <w:szCs w:val="26"/>
          <w:lang w:eastAsia="ar-SA"/>
        </w:rPr>
        <w:t xml:space="preserve"> - справи </w:t>
      </w:r>
      <w:r w:rsidRPr="00611F18">
        <w:rPr>
          <w:rFonts w:ascii="Times New Roman" w:eastAsia="Calibri" w:hAnsi="Times New Roman" w:cs="Times New Roman"/>
          <w:b/>
          <w:i/>
          <w:iCs/>
          <w:sz w:val="26"/>
          <w:szCs w:val="26"/>
          <w:lang w:eastAsia="ar-SA"/>
        </w:rPr>
        <w:t xml:space="preserve">та матеріали </w:t>
      </w:r>
      <w:r w:rsidRPr="00611F18">
        <w:rPr>
          <w:rFonts w:ascii="Times New Roman" w:eastAsia="Calibri" w:hAnsi="Times New Roman" w:cs="Times New Roman"/>
          <w:b/>
          <w:i/>
          <w:sz w:val="26"/>
          <w:szCs w:val="26"/>
          <w:lang w:eastAsia="ar-SA"/>
        </w:rPr>
        <w:t>про адміністративні правопорушення (</w:t>
      </w:r>
      <w:r w:rsidR="0080636C">
        <w:rPr>
          <w:rFonts w:ascii="Times New Roman" w:eastAsia="Calibri" w:hAnsi="Times New Roman" w:cs="Times New Roman"/>
          <w:b/>
          <w:i/>
          <w:sz w:val="26"/>
          <w:szCs w:val="26"/>
          <w:lang w:eastAsia="ar-SA"/>
        </w:rPr>
        <w:t>508</w:t>
      </w:r>
      <w:r w:rsidRPr="00611F18">
        <w:rPr>
          <w:rFonts w:ascii="Times New Roman" w:eastAsia="Calibri" w:hAnsi="Times New Roman" w:cs="Times New Roman"/>
          <w:b/>
          <w:i/>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iCs/>
          <w:sz w:val="26"/>
          <w:szCs w:val="26"/>
          <w:lang w:eastAsia="ar-SA"/>
        </w:rPr>
        <w:lastRenderedPageBreak/>
        <w:t xml:space="preserve">Середньомісячне навантаження на суддів розраховується на всю штатну чисельність суддів Козівського районного суду Тернопільської області та за кількістю фактично працюючих суддів. Згідно штатного розпису в </w:t>
      </w:r>
      <w:proofErr w:type="spellStart"/>
      <w:r w:rsidRPr="00611F18">
        <w:rPr>
          <w:rFonts w:ascii="Times New Roman" w:eastAsia="Calibri" w:hAnsi="Times New Roman" w:cs="Times New Roman"/>
          <w:iCs/>
          <w:sz w:val="26"/>
          <w:szCs w:val="26"/>
          <w:lang w:eastAsia="ar-SA"/>
        </w:rPr>
        <w:t>Козівському</w:t>
      </w:r>
      <w:proofErr w:type="spellEnd"/>
      <w:r w:rsidRPr="00611F18">
        <w:rPr>
          <w:rFonts w:ascii="Times New Roman" w:eastAsia="Calibri" w:hAnsi="Times New Roman" w:cs="Times New Roman"/>
          <w:iCs/>
          <w:sz w:val="26"/>
          <w:szCs w:val="26"/>
          <w:lang w:eastAsia="ar-SA"/>
        </w:rPr>
        <w:t xml:space="preserve"> районному суді Тернопільської області 3 посади судді.</w:t>
      </w:r>
    </w:p>
    <w:p w:rsidR="00611F18" w:rsidRPr="00611F18" w:rsidRDefault="00611F18" w:rsidP="006E3902">
      <w:pPr>
        <w:spacing w:after="0" w:line="240" w:lineRule="auto"/>
        <w:ind w:right="40"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iCs/>
          <w:sz w:val="26"/>
          <w:szCs w:val="26"/>
          <w:lang w:eastAsia="ar-SA"/>
        </w:rPr>
        <w:t>Станом на 01 січня 202</w:t>
      </w:r>
      <w:r w:rsidR="006E3902">
        <w:rPr>
          <w:rFonts w:ascii="Times New Roman" w:eastAsia="Calibri" w:hAnsi="Times New Roman" w:cs="Times New Roman"/>
          <w:iCs/>
          <w:sz w:val="26"/>
          <w:szCs w:val="26"/>
          <w:lang w:eastAsia="ar-SA"/>
        </w:rPr>
        <w:t>3</w:t>
      </w:r>
      <w:r w:rsidRPr="00611F18">
        <w:rPr>
          <w:rFonts w:ascii="Times New Roman" w:eastAsia="Calibri" w:hAnsi="Times New Roman" w:cs="Times New Roman"/>
          <w:iCs/>
          <w:sz w:val="26"/>
          <w:szCs w:val="26"/>
          <w:lang w:eastAsia="ar-SA"/>
        </w:rPr>
        <w:t xml:space="preserve"> року </w:t>
      </w:r>
      <w:r w:rsidRPr="00611F18">
        <w:rPr>
          <w:rFonts w:ascii="Times New Roman" w:eastAsia="Calibri" w:hAnsi="Times New Roman" w:cs="Times New Roman"/>
          <w:bCs/>
          <w:iCs/>
          <w:sz w:val="26"/>
          <w:szCs w:val="26"/>
          <w:lang w:eastAsia="ar-SA"/>
        </w:rPr>
        <w:t xml:space="preserve">судочинство у суді здійснювали </w:t>
      </w:r>
      <w:r w:rsidR="006E3902">
        <w:rPr>
          <w:rFonts w:ascii="Times New Roman" w:eastAsia="Calibri" w:hAnsi="Times New Roman" w:cs="Times New Roman"/>
          <w:bCs/>
          <w:iCs/>
          <w:sz w:val="26"/>
          <w:szCs w:val="26"/>
          <w:lang w:eastAsia="ar-SA"/>
        </w:rPr>
        <w:t>троє</w:t>
      </w:r>
      <w:r w:rsidRPr="00611F18">
        <w:rPr>
          <w:rFonts w:ascii="Times New Roman" w:eastAsia="Calibri" w:hAnsi="Times New Roman" w:cs="Times New Roman"/>
          <w:bCs/>
          <w:iCs/>
          <w:sz w:val="26"/>
          <w:szCs w:val="26"/>
          <w:lang w:eastAsia="ar-SA"/>
        </w:rPr>
        <w:t xml:space="preserve"> суддів: суддя </w:t>
      </w:r>
      <w:proofErr w:type="spellStart"/>
      <w:r w:rsidRPr="00611F18">
        <w:rPr>
          <w:rFonts w:ascii="Times New Roman" w:eastAsia="Calibri" w:hAnsi="Times New Roman" w:cs="Times New Roman"/>
          <w:bCs/>
          <w:iCs/>
          <w:sz w:val="26"/>
          <w:szCs w:val="26"/>
          <w:lang w:eastAsia="ar-SA"/>
        </w:rPr>
        <w:t>Гриновець</w:t>
      </w:r>
      <w:proofErr w:type="spellEnd"/>
      <w:r w:rsidRPr="00611F18">
        <w:rPr>
          <w:rFonts w:ascii="Times New Roman" w:eastAsia="Calibri" w:hAnsi="Times New Roman" w:cs="Times New Roman"/>
          <w:bCs/>
          <w:iCs/>
          <w:sz w:val="26"/>
          <w:szCs w:val="26"/>
          <w:lang w:eastAsia="ar-SA"/>
        </w:rPr>
        <w:t xml:space="preserve"> О.Б.</w:t>
      </w:r>
      <w:r w:rsidR="006E3902">
        <w:rPr>
          <w:rFonts w:ascii="Times New Roman" w:eastAsia="Calibri" w:hAnsi="Times New Roman" w:cs="Times New Roman"/>
          <w:bCs/>
          <w:iCs/>
          <w:sz w:val="26"/>
          <w:szCs w:val="26"/>
          <w:lang w:eastAsia="ar-SA"/>
        </w:rPr>
        <w:t>,</w:t>
      </w:r>
      <w:r w:rsidRPr="00611F18">
        <w:rPr>
          <w:rFonts w:ascii="Times New Roman" w:eastAsia="Calibri" w:hAnsi="Times New Roman" w:cs="Times New Roman"/>
          <w:bCs/>
          <w:iCs/>
          <w:sz w:val="26"/>
          <w:szCs w:val="26"/>
          <w:lang w:eastAsia="ar-SA"/>
        </w:rPr>
        <w:t xml:space="preserve"> суддя </w:t>
      </w:r>
      <w:r w:rsidRPr="00611F18">
        <w:rPr>
          <w:rFonts w:ascii="Times New Roman" w:eastAsia="Calibri" w:hAnsi="Times New Roman" w:cs="Times New Roman"/>
          <w:iCs/>
          <w:sz w:val="26"/>
          <w:szCs w:val="26"/>
          <w:lang w:eastAsia="ar-SA"/>
        </w:rPr>
        <w:t>Білгород-Дністровського міськрайонного суду Одеської</w:t>
      </w:r>
      <w:r w:rsidRPr="00611F18">
        <w:rPr>
          <w:rFonts w:ascii="Times New Roman" w:eastAsia="Calibri" w:hAnsi="Times New Roman" w:cs="Times New Roman"/>
          <w:bCs/>
          <w:iCs/>
          <w:sz w:val="26"/>
          <w:szCs w:val="26"/>
          <w:lang w:eastAsia="ar-SA"/>
        </w:rPr>
        <w:t xml:space="preserve"> області Братків І.І., яку Рішенням Вищої ради правосуддя від 12 жовтня 2021 року  №2072/0/15-21 </w:t>
      </w:r>
      <w:r w:rsidRPr="00611F18">
        <w:rPr>
          <w:rFonts w:ascii="Times New Roman" w:eastAsia="Calibri" w:hAnsi="Times New Roman" w:cs="Times New Roman"/>
          <w:iCs/>
          <w:sz w:val="26"/>
          <w:szCs w:val="26"/>
          <w:lang w:eastAsia="ar-SA"/>
        </w:rPr>
        <w:t>«Про відрядження судді Білгород-Дністровського міськрайонного суду Одеської області Братків І.І. до Козівського районного суду Тернопільської області для здійснення правосуддя строком на один рік» відряджено до Козівського районного суду Тернопільської області для здійснення правосуддя строком на один рік з 02 листопада 2021 року</w:t>
      </w:r>
      <w:r w:rsidR="006E3902">
        <w:rPr>
          <w:rFonts w:ascii="Times New Roman" w:eastAsia="Calibri" w:hAnsi="Times New Roman" w:cs="Times New Roman"/>
          <w:iCs/>
          <w:sz w:val="26"/>
          <w:szCs w:val="26"/>
          <w:lang w:eastAsia="ar-SA"/>
        </w:rPr>
        <w:t xml:space="preserve"> та </w:t>
      </w:r>
      <w:r w:rsidR="006E3902" w:rsidRPr="00611F18">
        <w:rPr>
          <w:rFonts w:ascii="Times New Roman" w:eastAsia="Calibri" w:hAnsi="Times New Roman" w:cs="Times New Roman"/>
          <w:sz w:val="26"/>
          <w:szCs w:val="26"/>
          <w:lang w:eastAsia="uk-UA"/>
        </w:rPr>
        <w:t>суддя Херсонського міського суду Херсонської області Рєпін К.К., який відряджений до Козівського районного суду Тернопільської області для здійснення правосуддя згідно Рішення Голови Верховного Суду від 06.06.2022 №190/0/149-22 «Про відрядження судді Херсонського міського суду Херсонської області Рєпіна К.К. до Козівського районного суду Тернопільської області»</w:t>
      </w:r>
      <w:r w:rsidR="006E3902">
        <w:rPr>
          <w:rFonts w:ascii="Times New Roman" w:eastAsia="Calibri" w:hAnsi="Times New Roman" w:cs="Times New Roman"/>
          <w:sz w:val="26"/>
          <w:szCs w:val="26"/>
          <w:lang w:eastAsia="uk-UA"/>
        </w:rPr>
        <w:t xml:space="preserve"> та</w:t>
      </w:r>
      <w:r w:rsidR="006E3902" w:rsidRPr="006E3902">
        <w:rPr>
          <w:rFonts w:ascii="Times New Roman" w:eastAsia="Calibri" w:hAnsi="Times New Roman" w:cs="Times New Roman"/>
          <w:sz w:val="26"/>
          <w:szCs w:val="26"/>
          <w:lang w:eastAsia="uk-UA"/>
        </w:rPr>
        <w:t xml:space="preserve"> </w:t>
      </w:r>
      <w:r w:rsidR="006E3902" w:rsidRPr="00611F18">
        <w:rPr>
          <w:rFonts w:ascii="Times New Roman" w:eastAsia="Calibri" w:hAnsi="Times New Roman" w:cs="Times New Roman"/>
          <w:sz w:val="26"/>
          <w:szCs w:val="26"/>
          <w:lang w:eastAsia="uk-UA"/>
        </w:rPr>
        <w:t xml:space="preserve">13 червня 2022 року приступив до здійснення правосуддя в </w:t>
      </w:r>
      <w:proofErr w:type="spellStart"/>
      <w:r w:rsidR="006E3902" w:rsidRPr="00611F18">
        <w:rPr>
          <w:rFonts w:ascii="Times New Roman" w:eastAsia="Calibri" w:hAnsi="Times New Roman" w:cs="Times New Roman"/>
          <w:sz w:val="26"/>
          <w:szCs w:val="26"/>
          <w:lang w:eastAsia="uk-UA"/>
        </w:rPr>
        <w:t>Козівському</w:t>
      </w:r>
      <w:proofErr w:type="spellEnd"/>
      <w:r w:rsidR="006E3902" w:rsidRPr="00611F18">
        <w:rPr>
          <w:rFonts w:ascii="Times New Roman" w:eastAsia="Calibri" w:hAnsi="Times New Roman" w:cs="Times New Roman"/>
          <w:sz w:val="26"/>
          <w:szCs w:val="26"/>
          <w:lang w:eastAsia="uk-UA"/>
        </w:rPr>
        <w:t xml:space="preserve"> районному суді Тернопільської області</w:t>
      </w:r>
      <w:r w:rsidR="006E3902">
        <w:rPr>
          <w:rFonts w:ascii="Times New Roman" w:eastAsia="Calibri" w:hAnsi="Times New Roman" w:cs="Times New Roman"/>
          <w:sz w:val="26"/>
          <w:szCs w:val="26"/>
          <w:lang w:eastAsia="uk-UA"/>
        </w:rPr>
        <w:t>.</w:t>
      </w:r>
    </w:p>
    <w:p w:rsidR="00611F18" w:rsidRDefault="00611F18" w:rsidP="00BB1A26">
      <w:pPr>
        <w:spacing w:after="0" w:line="240" w:lineRule="auto"/>
        <w:ind w:right="40" w:firstLine="567"/>
        <w:jc w:val="both"/>
        <w:rPr>
          <w:rFonts w:ascii="Times New Roman" w:eastAsia="Calibri" w:hAnsi="Times New Roman" w:cs="Times New Roman"/>
          <w:sz w:val="26"/>
          <w:szCs w:val="26"/>
          <w:lang w:eastAsia="uk-UA"/>
        </w:rPr>
      </w:pPr>
      <w:r w:rsidRPr="00611F18">
        <w:rPr>
          <w:rFonts w:ascii="Times New Roman" w:eastAsia="Calibri" w:hAnsi="Times New Roman" w:cs="Times New Roman"/>
          <w:sz w:val="26"/>
          <w:szCs w:val="26"/>
          <w:lang w:eastAsia="uk-UA"/>
        </w:rPr>
        <w:t>Крім цього</w:t>
      </w:r>
      <w:r w:rsidR="00AD6498">
        <w:rPr>
          <w:rFonts w:ascii="Times New Roman" w:eastAsia="Calibri" w:hAnsi="Times New Roman" w:cs="Times New Roman"/>
          <w:sz w:val="26"/>
          <w:szCs w:val="26"/>
          <w:lang w:eastAsia="uk-UA"/>
        </w:rPr>
        <w:t>,</w:t>
      </w:r>
      <w:r w:rsidRPr="00611F18">
        <w:rPr>
          <w:rFonts w:ascii="Times New Roman" w:eastAsia="Calibri" w:hAnsi="Times New Roman" w:cs="Times New Roman"/>
          <w:sz w:val="26"/>
          <w:szCs w:val="26"/>
          <w:lang w:eastAsia="uk-UA"/>
        </w:rPr>
        <w:t xml:space="preserve"> відповідно до Рішення Голови Верховного Суду від 03.10.2022 №478/0/149-22 «Про продовження строку відрядження судді Білгород-Дністровського міськрайонного суду Одеської області Братків І.І. до Козівського районного суду Тернопільської області» строк відрядження судді Братків І.І. з 2 листопада 2022 року продовжено на один рік.</w:t>
      </w:r>
    </w:p>
    <w:p w:rsidR="006E3902" w:rsidRPr="00AD6498" w:rsidRDefault="00AD6498" w:rsidP="00AD6498">
      <w:pPr>
        <w:spacing w:after="0" w:line="240" w:lineRule="auto"/>
        <w:ind w:right="40" w:firstLine="567"/>
        <w:jc w:val="both"/>
        <w:rPr>
          <w:rFonts w:ascii="Times New Roman" w:eastAsia="Calibri" w:hAnsi="Times New Roman" w:cs="Times New Roman"/>
          <w:sz w:val="26"/>
          <w:szCs w:val="26"/>
          <w:lang w:eastAsia="uk-UA"/>
        </w:rPr>
      </w:pPr>
      <w:r>
        <w:rPr>
          <w:rFonts w:ascii="Times New Roman" w:eastAsia="Calibri" w:hAnsi="Times New Roman" w:cs="Times New Roman"/>
          <w:sz w:val="26"/>
          <w:szCs w:val="26"/>
          <w:lang w:eastAsia="uk-UA"/>
        </w:rPr>
        <w:t xml:space="preserve">На підставі </w:t>
      </w:r>
      <w:r w:rsidRPr="00AD6498">
        <w:rPr>
          <w:rFonts w:ascii="Times New Roman" w:eastAsia="Calibri" w:hAnsi="Times New Roman" w:cs="Times New Roman"/>
          <w:sz w:val="26"/>
          <w:szCs w:val="26"/>
          <w:lang w:eastAsia="uk-UA"/>
        </w:rPr>
        <w:t xml:space="preserve">Рішення Вищої ради правосуддя від </w:t>
      </w:r>
      <w:r>
        <w:rPr>
          <w:rFonts w:ascii="Times New Roman" w:eastAsia="Calibri" w:hAnsi="Times New Roman" w:cs="Times New Roman"/>
          <w:sz w:val="26"/>
          <w:szCs w:val="26"/>
          <w:lang w:eastAsia="uk-UA"/>
        </w:rPr>
        <w:t>26</w:t>
      </w:r>
      <w:r w:rsidRPr="00AD6498">
        <w:rPr>
          <w:rFonts w:ascii="Times New Roman" w:eastAsia="Calibri" w:hAnsi="Times New Roman" w:cs="Times New Roman"/>
          <w:sz w:val="26"/>
          <w:szCs w:val="26"/>
          <w:lang w:eastAsia="uk-UA"/>
        </w:rPr>
        <w:t xml:space="preserve"> </w:t>
      </w:r>
      <w:r>
        <w:rPr>
          <w:rFonts w:ascii="Times New Roman" w:eastAsia="Calibri" w:hAnsi="Times New Roman" w:cs="Times New Roman"/>
          <w:sz w:val="26"/>
          <w:szCs w:val="26"/>
          <w:lang w:eastAsia="uk-UA"/>
        </w:rPr>
        <w:t>вересня</w:t>
      </w:r>
      <w:r w:rsidRPr="00AD6498">
        <w:rPr>
          <w:rFonts w:ascii="Times New Roman" w:eastAsia="Calibri" w:hAnsi="Times New Roman" w:cs="Times New Roman"/>
          <w:sz w:val="26"/>
          <w:szCs w:val="26"/>
          <w:lang w:eastAsia="uk-UA"/>
        </w:rPr>
        <w:t xml:space="preserve"> 202</w:t>
      </w:r>
      <w:r>
        <w:rPr>
          <w:rFonts w:ascii="Times New Roman" w:eastAsia="Calibri" w:hAnsi="Times New Roman" w:cs="Times New Roman"/>
          <w:sz w:val="26"/>
          <w:szCs w:val="26"/>
          <w:lang w:eastAsia="uk-UA"/>
        </w:rPr>
        <w:t>3</w:t>
      </w:r>
      <w:r w:rsidRPr="00AD6498">
        <w:rPr>
          <w:rFonts w:ascii="Times New Roman" w:eastAsia="Calibri" w:hAnsi="Times New Roman" w:cs="Times New Roman"/>
          <w:sz w:val="26"/>
          <w:szCs w:val="26"/>
          <w:lang w:eastAsia="uk-UA"/>
        </w:rPr>
        <w:t xml:space="preserve"> року</w:t>
      </w:r>
      <w:r>
        <w:rPr>
          <w:rFonts w:ascii="Times New Roman" w:eastAsia="Calibri" w:hAnsi="Times New Roman" w:cs="Times New Roman"/>
          <w:sz w:val="26"/>
          <w:szCs w:val="26"/>
          <w:lang w:eastAsia="uk-UA"/>
        </w:rPr>
        <w:t xml:space="preserve"> №913/0/15-23 «Про дострокове закінчення відрядження судді </w:t>
      </w:r>
      <w:r w:rsidRPr="00AD6498">
        <w:rPr>
          <w:rFonts w:ascii="Times New Roman" w:eastAsia="Calibri" w:hAnsi="Times New Roman" w:cs="Times New Roman"/>
          <w:sz w:val="26"/>
          <w:szCs w:val="26"/>
          <w:lang w:eastAsia="uk-UA"/>
        </w:rPr>
        <w:t>Херсонського міського суду Херсонської області Рєпіна К.К.</w:t>
      </w:r>
      <w:r w:rsidRPr="00AD6498">
        <w:t xml:space="preserve"> </w:t>
      </w:r>
      <w:r w:rsidRPr="00AD6498">
        <w:rPr>
          <w:rFonts w:ascii="Times New Roman" w:eastAsia="Calibri" w:hAnsi="Times New Roman" w:cs="Times New Roman"/>
          <w:sz w:val="26"/>
          <w:szCs w:val="26"/>
          <w:lang w:eastAsia="uk-UA"/>
        </w:rPr>
        <w:t>до Козівського районного суду Тернопільської області»</w:t>
      </w:r>
      <w:r>
        <w:rPr>
          <w:rFonts w:ascii="Times New Roman" w:eastAsia="Calibri" w:hAnsi="Times New Roman" w:cs="Times New Roman"/>
          <w:sz w:val="26"/>
          <w:szCs w:val="26"/>
          <w:lang w:eastAsia="uk-UA"/>
        </w:rPr>
        <w:t xml:space="preserve"> суддю Рєпіна К.К. відраховано зі штату суду з 10 жовтня 2023 року, а суддю Братків І.І. відраховано зі штату суду </w:t>
      </w:r>
      <w:r w:rsidR="00144439">
        <w:rPr>
          <w:rFonts w:ascii="Times New Roman" w:eastAsia="Calibri" w:hAnsi="Times New Roman" w:cs="Times New Roman"/>
          <w:sz w:val="26"/>
          <w:szCs w:val="26"/>
          <w:lang w:eastAsia="uk-UA"/>
        </w:rPr>
        <w:t xml:space="preserve">01 листопада 2023 року, як таку, в якої закінчився строк відрядження як тимчасового переведення до Козівського районного суду Тернопільської області. </w:t>
      </w:r>
    </w:p>
    <w:p w:rsidR="00611F18" w:rsidRPr="00611F18" w:rsidRDefault="00611F18" w:rsidP="00BB1A26">
      <w:pPr>
        <w:suppressAutoHyphens/>
        <w:spacing w:after="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iCs/>
          <w:sz w:val="26"/>
          <w:szCs w:val="26"/>
          <w:lang w:eastAsia="ar-SA"/>
        </w:rPr>
        <w:t>Відтак станом на 31 грудня 202</w:t>
      </w:r>
      <w:r w:rsidR="006E3902">
        <w:rPr>
          <w:rFonts w:ascii="Times New Roman" w:eastAsia="Calibri" w:hAnsi="Times New Roman" w:cs="Times New Roman"/>
          <w:iCs/>
          <w:sz w:val="26"/>
          <w:szCs w:val="26"/>
          <w:lang w:eastAsia="ar-SA"/>
        </w:rPr>
        <w:t>3</w:t>
      </w:r>
      <w:r w:rsidRPr="00611F18">
        <w:rPr>
          <w:rFonts w:ascii="Times New Roman" w:eastAsia="Calibri" w:hAnsi="Times New Roman" w:cs="Times New Roman"/>
          <w:iCs/>
          <w:sz w:val="26"/>
          <w:szCs w:val="26"/>
          <w:lang w:eastAsia="ar-SA"/>
        </w:rPr>
        <w:t xml:space="preserve"> року </w:t>
      </w:r>
      <w:r w:rsidRPr="00611F18">
        <w:rPr>
          <w:rFonts w:ascii="Times New Roman" w:eastAsia="Calibri" w:hAnsi="Times New Roman" w:cs="Times New Roman"/>
          <w:bCs/>
          <w:iCs/>
          <w:sz w:val="26"/>
          <w:szCs w:val="26"/>
          <w:lang w:eastAsia="ar-SA"/>
        </w:rPr>
        <w:t>судочинство у суді здійснювал</w:t>
      </w:r>
      <w:r w:rsidR="00144439">
        <w:rPr>
          <w:rFonts w:ascii="Times New Roman" w:eastAsia="Calibri" w:hAnsi="Times New Roman" w:cs="Times New Roman"/>
          <w:bCs/>
          <w:iCs/>
          <w:sz w:val="26"/>
          <w:szCs w:val="26"/>
          <w:lang w:eastAsia="ar-SA"/>
        </w:rPr>
        <w:t>а</w:t>
      </w:r>
      <w:r w:rsidRPr="00611F18">
        <w:rPr>
          <w:rFonts w:ascii="Times New Roman" w:eastAsia="Calibri" w:hAnsi="Times New Roman" w:cs="Times New Roman"/>
          <w:bCs/>
          <w:iCs/>
          <w:sz w:val="26"/>
          <w:szCs w:val="26"/>
          <w:lang w:eastAsia="ar-SA"/>
        </w:rPr>
        <w:t xml:space="preserve"> </w:t>
      </w:r>
      <w:r w:rsidR="00144439">
        <w:rPr>
          <w:rFonts w:ascii="Times New Roman" w:eastAsia="Calibri" w:hAnsi="Times New Roman" w:cs="Times New Roman"/>
          <w:bCs/>
          <w:iCs/>
          <w:sz w:val="26"/>
          <w:szCs w:val="26"/>
          <w:lang w:eastAsia="ar-SA"/>
        </w:rPr>
        <w:t>одна суддя</w:t>
      </w:r>
      <w:r w:rsidRPr="00611F18">
        <w:rPr>
          <w:rFonts w:ascii="Times New Roman" w:eastAsia="Calibri" w:hAnsi="Times New Roman" w:cs="Times New Roman"/>
          <w:bCs/>
          <w:iCs/>
          <w:sz w:val="26"/>
          <w:szCs w:val="26"/>
          <w:lang w:eastAsia="ar-SA"/>
        </w:rPr>
        <w:t xml:space="preserve"> </w:t>
      </w:r>
      <w:proofErr w:type="spellStart"/>
      <w:r w:rsidRPr="00611F18">
        <w:rPr>
          <w:rFonts w:ascii="Times New Roman" w:eastAsia="Calibri" w:hAnsi="Times New Roman" w:cs="Times New Roman"/>
          <w:bCs/>
          <w:iCs/>
          <w:sz w:val="26"/>
          <w:szCs w:val="26"/>
          <w:lang w:eastAsia="ar-SA"/>
        </w:rPr>
        <w:t>Гриновець</w:t>
      </w:r>
      <w:proofErr w:type="spellEnd"/>
      <w:r w:rsidRPr="00611F18">
        <w:rPr>
          <w:rFonts w:ascii="Times New Roman" w:eastAsia="Calibri" w:hAnsi="Times New Roman" w:cs="Times New Roman"/>
          <w:bCs/>
          <w:iCs/>
          <w:sz w:val="26"/>
          <w:szCs w:val="26"/>
          <w:lang w:eastAsia="ar-SA"/>
        </w:rPr>
        <w:t xml:space="preserve"> О.Б.</w:t>
      </w:r>
    </w:p>
    <w:p w:rsidR="00611F18" w:rsidRPr="00611F18" w:rsidRDefault="00611F18" w:rsidP="00BB1A26">
      <w:pPr>
        <w:suppressAutoHyphens/>
        <w:spacing w:after="0" w:line="240" w:lineRule="auto"/>
        <w:ind w:firstLine="567"/>
        <w:jc w:val="both"/>
        <w:rPr>
          <w:rFonts w:ascii="Times New Roman" w:eastAsia="Calibri" w:hAnsi="Times New Roman" w:cs="Times New Roman"/>
          <w:i/>
          <w:iCs/>
          <w:sz w:val="16"/>
          <w:szCs w:val="16"/>
          <w:lang w:eastAsia="ar-SA"/>
        </w:rPr>
      </w:pPr>
    </w:p>
    <w:p w:rsidR="00611F18" w:rsidRPr="00611F18" w:rsidRDefault="00611F18" w:rsidP="00BB1A26">
      <w:pPr>
        <w:suppressAutoHyphens/>
        <w:spacing w:after="0" w:line="240" w:lineRule="auto"/>
        <w:ind w:firstLine="567"/>
        <w:jc w:val="both"/>
        <w:rPr>
          <w:rFonts w:ascii="Times New Roman" w:eastAsia="Calibri" w:hAnsi="Times New Roman" w:cs="Times New Roman"/>
          <w:b/>
          <w:i/>
          <w:iCs/>
          <w:sz w:val="26"/>
          <w:szCs w:val="26"/>
          <w:lang w:eastAsia="ar-SA"/>
        </w:rPr>
      </w:pPr>
      <w:r w:rsidRPr="00611F18">
        <w:rPr>
          <w:rFonts w:ascii="Times New Roman" w:eastAsia="Calibri" w:hAnsi="Times New Roman" w:cs="Times New Roman"/>
          <w:sz w:val="26"/>
          <w:szCs w:val="26"/>
          <w:lang w:eastAsia="ar-SA"/>
        </w:rPr>
        <w:t>Протягом 202</w:t>
      </w:r>
      <w:r w:rsidR="00EB6015">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w:t>
      </w:r>
      <w:r w:rsidRPr="00611F18">
        <w:rPr>
          <w:rFonts w:ascii="Times New Roman" w:eastAsia="Calibri" w:hAnsi="Times New Roman" w:cs="Times New Roman"/>
          <w:b/>
          <w:sz w:val="26"/>
          <w:szCs w:val="26"/>
          <w:lang w:eastAsia="ar-SA"/>
        </w:rPr>
        <w:t>в провадженні</w:t>
      </w:r>
      <w:r w:rsidRPr="00611F18">
        <w:rPr>
          <w:rFonts w:ascii="Times New Roman" w:eastAsia="Calibri" w:hAnsi="Times New Roman" w:cs="Times New Roman"/>
          <w:sz w:val="26"/>
          <w:szCs w:val="26"/>
          <w:lang w:eastAsia="ar-SA"/>
        </w:rPr>
        <w:t xml:space="preserve"> Козівського районного суду Тернопільської області </w:t>
      </w:r>
      <w:r w:rsidRPr="00611F18">
        <w:rPr>
          <w:rFonts w:ascii="Times New Roman" w:eastAsia="Calibri" w:hAnsi="Times New Roman" w:cs="Times New Roman"/>
          <w:b/>
          <w:sz w:val="26"/>
          <w:szCs w:val="26"/>
          <w:lang w:eastAsia="ar-SA"/>
        </w:rPr>
        <w:t xml:space="preserve">перебувало </w:t>
      </w:r>
      <w:r w:rsidR="00EB6015">
        <w:rPr>
          <w:rFonts w:ascii="Times New Roman" w:eastAsia="Calibri" w:hAnsi="Times New Roman" w:cs="Times New Roman"/>
          <w:b/>
          <w:sz w:val="26"/>
          <w:szCs w:val="26"/>
          <w:lang w:eastAsia="ar-SA"/>
        </w:rPr>
        <w:t>1058</w:t>
      </w: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b/>
          <w:iCs/>
          <w:sz w:val="26"/>
          <w:szCs w:val="26"/>
          <w:lang w:eastAsia="ar-SA"/>
        </w:rPr>
        <w:t>справ та матеріалів</w:t>
      </w:r>
      <w:r w:rsidRPr="00611F18">
        <w:rPr>
          <w:rFonts w:ascii="Times New Roman" w:eastAsia="Calibri" w:hAnsi="Times New Roman" w:cs="Times New Roman"/>
          <w:iCs/>
          <w:sz w:val="26"/>
          <w:szCs w:val="26"/>
          <w:lang w:eastAsia="ar-SA"/>
        </w:rPr>
        <w:t>, а саме:</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i/>
          <w:iCs/>
          <w:sz w:val="26"/>
          <w:szCs w:val="26"/>
          <w:lang w:eastAsia="ar-SA"/>
        </w:rPr>
        <w:t>- проваджень та матеріалів кримінального судочинства (</w:t>
      </w:r>
      <w:r w:rsidR="00EB6015">
        <w:rPr>
          <w:rFonts w:ascii="Times New Roman" w:eastAsia="Calibri" w:hAnsi="Times New Roman" w:cs="Times New Roman"/>
          <w:b/>
          <w:i/>
          <w:iCs/>
          <w:sz w:val="26"/>
          <w:szCs w:val="26"/>
          <w:lang w:eastAsia="ar-SA"/>
        </w:rPr>
        <w:t>119</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матеріали кримінального провадження - </w:t>
      </w:r>
      <w:r w:rsidR="00EB6015">
        <w:rPr>
          <w:rFonts w:ascii="Times New Roman" w:eastAsia="Calibri" w:hAnsi="Times New Roman" w:cs="Times New Roman"/>
          <w:sz w:val="26"/>
          <w:szCs w:val="26"/>
          <w:lang w:eastAsia="ar-SA"/>
        </w:rPr>
        <w:t>85</w:t>
      </w:r>
      <w:r w:rsidRPr="00611F18">
        <w:rPr>
          <w:rFonts w:ascii="Times New Roman" w:eastAsia="Calibri" w:hAnsi="Times New Roman" w:cs="Times New Roman"/>
          <w:sz w:val="26"/>
          <w:szCs w:val="26"/>
          <w:lang w:eastAsia="ar-SA"/>
        </w:rPr>
        <w:t xml:space="preserve">, </w:t>
      </w:r>
    </w:p>
    <w:p w:rsidR="00611F18" w:rsidRPr="00EB6015"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справ в порядку виконання судових рішень – </w:t>
      </w:r>
      <w:r w:rsidR="00EB6015">
        <w:rPr>
          <w:rFonts w:ascii="Times New Roman" w:eastAsia="Calibri" w:hAnsi="Times New Roman" w:cs="Times New Roman"/>
          <w:sz w:val="26"/>
          <w:szCs w:val="26"/>
          <w:lang w:eastAsia="ar-SA"/>
        </w:rPr>
        <w:t>27</w:t>
      </w:r>
      <w:r w:rsidRPr="00EB6015">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клопотань прокурора про закриття кримінального провадження – 1;</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виправлення помилки у судовому рішенні – 1;</w:t>
      </w:r>
    </w:p>
    <w:p w:rsidR="00EB6015" w:rsidRDefault="00EB6015"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заяв про відвід судді – 4; </w:t>
      </w:r>
    </w:p>
    <w:p w:rsidR="00EB6015" w:rsidRPr="00EB6015" w:rsidRDefault="00EB6015" w:rsidP="00BB1A26">
      <w:pPr>
        <w:suppressAutoHyphens/>
        <w:spacing w:after="0" w:line="240" w:lineRule="auto"/>
        <w:ind w:firstLine="567"/>
        <w:jc w:val="both"/>
        <w:rPr>
          <w:rFonts w:ascii="Times New Roman" w:eastAsia="Calibri" w:hAnsi="Times New Roman" w:cs="Times New Roman"/>
          <w:sz w:val="26"/>
          <w:szCs w:val="26"/>
          <w:lang w:eastAsia="ar-SA"/>
        </w:rPr>
      </w:pPr>
      <w:r w:rsidRPr="00EB6015">
        <w:rPr>
          <w:rFonts w:ascii="Times New Roman" w:eastAsia="Calibri" w:hAnsi="Times New Roman" w:cs="Times New Roman"/>
          <w:sz w:val="26"/>
          <w:szCs w:val="26"/>
          <w:lang w:eastAsia="ar-SA"/>
        </w:rPr>
        <w:t>- заяв про роз’яснення судового рішення – 1;</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b/>
          <w:i/>
          <w:iCs/>
          <w:sz w:val="26"/>
          <w:szCs w:val="26"/>
          <w:lang w:eastAsia="ar-SA"/>
        </w:rPr>
        <w:t>справ та матеріалів цивільного судочинства (</w:t>
      </w:r>
      <w:r w:rsidR="00EB6015">
        <w:rPr>
          <w:rFonts w:ascii="Times New Roman" w:eastAsia="Calibri" w:hAnsi="Times New Roman" w:cs="Times New Roman"/>
          <w:b/>
          <w:i/>
          <w:iCs/>
          <w:sz w:val="26"/>
          <w:szCs w:val="26"/>
          <w:lang w:eastAsia="ar-SA"/>
        </w:rPr>
        <w:t>378</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про видачу судового наказу – </w:t>
      </w:r>
      <w:r w:rsidR="00EB6015">
        <w:rPr>
          <w:rFonts w:ascii="Times New Roman" w:eastAsia="Calibri" w:hAnsi="Times New Roman" w:cs="Times New Roman"/>
          <w:sz w:val="26"/>
          <w:szCs w:val="26"/>
          <w:lang w:eastAsia="ar-SA"/>
        </w:rPr>
        <w:t>22</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iCs/>
          <w:sz w:val="26"/>
          <w:szCs w:val="26"/>
          <w:lang w:eastAsia="ar-SA"/>
        </w:rPr>
        <w:t>заяв про забезпечення доказів, позову до подання позовної заяви – 2;</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позовних заяв – </w:t>
      </w:r>
      <w:r w:rsidR="00EB6015">
        <w:rPr>
          <w:rFonts w:ascii="Times New Roman" w:eastAsia="Calibri" w:hAnsi="Times New Roman" w:cs="Times New Roman"/>
          <w:sz w:val="26"/>
          <w:szCs w:val="26"/>
          <w:lang w:eastAsia="ar-SA"/>
        </w:rPr>
        <w:t>223</w:t>
      </w:r>
      <w:r w:rsidRPr="00611F18">
        <w:rPr>
          <w:rFonts w:ascii="Times New Roman" w:eastAsia="Calibri" w:hAnsi="Times New Roman" w:cs="Times New Roman"/>
          <w:sz w:val="26"/>
          <w:szCs w:val="26"/>
          <w:lang w:eastAsia="ar-SA"/>
        </w:rPr>
        <w:t xml:space="preserve">, а справ позовного провадження </w:t>
      </w:r>
      <w:r w:rsidR="00EB6015">
        <w:rPr>
          <w:rFonts w:ascii="Times New Roman" w:eastAsia="Calibri" w:hAnsi="Times New Roman" w:cs="Times New Roman"/>
          <w:sz w:val="26"/>
          <w:szCs w:val="26"/>
          <w:lang w:eastAsia="ar-SA"/>
        </w:rPr>
        <w:t>232</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окремого провадження – </w:t>
      </w:r>
      <w:r w:rsidR="00EB6015">
        <w:rPr>
          <w:rFonts w:ascii="Times New Roman" w:eastAsia="Calibri" w:hAnsi="Times New Roman" w:cs="Times New Roman"/>
          <w:sz w:val="26"/>
          <w:szCs w:val="26"/>
          <w:lang w:eastAsia="ar-SA"/>
        </w:rPr>
        <w:t>68</w:t>
      </w:r>
      <w:r w:rsidRPr="00611F18">
        <w:rPr>
          <w:rFonts w:ascii="Times New Roman" w:eastAsia="Calibri" w:hAnsi="Times New Roman" w:cs="Times New Roman"/>
          <w:sz w:val="26"/>
          <w:szCs w:val="26"/>
          <w:lang w:eastAsia="ar-SA"/>
        </w:rPr>
        <w:t xml:space="preserve">, а справ окремого провадження – </w:t>
      </w:r>
      <w:r w:rsidR="00EB6015">
        <w:rPr>
          <w:rFonts w:ascii="Times New Roman" w:eastAsia="Calibri" w:hAnsi="Times New Roman" w:cs="Times New Roman"/>
          <w:sz w:val="26"/>
          <w:szCs w:val="26"/>
          <w:lang w:eastAsia="ar-SA"/>
        </w:rPr>
        <w:t>59</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перегляд заочного рішення – 2;</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клопотань, заяв, подань у порядку виконання судових рішень та рішень  інших органів – </w:t>
      </w:r>
      <w:r w:rsidR="00EB6015">
        <w:rPr>
          <w:rFonts w:ascii="Times New Roman" w:eastAsia="Calibri" w:hAnsi="Times New Roman" w:cs="Times New Roman"/>
          <w:sz w:val="26"/>
          <w:szCs w:val="26"/>
          <w:lang w:eastAsia="ar-SA"/>
        </w:rPr>
        <w:t>14</w:t>
      </w:r>
      <w:r w:rsidRPr="00611F18">
        <w:rPr>
          <w:rFonts w:ascii="Times New Roman" w:eastAsia="Calibri" w:hAnsi="Times New Roman" w:cs="Times New Roman"/>
          <w:sz w:val="26"/>
          <w:szCs w:val="26"/>
          <w:lang w:eastAsia="ar-SA"/>
        </w:rPr>
        <w:t>;</w:t>
      </w:r>
    </w:p>
    <w:p w:rsidR="00EB6015" w:rsidRPr="00611F18" w:rsidRDefault="00EB6015" w:rsidP="00BB1A26">
      <w:pPr>
        <w:suppressAutoHyphens/>
        <w:spacing w:after="0" w:line="240" w:lineRule="auto"/>
        <w:ind w:firstLine="567"/>
        <w:jc w:val="both"/>
        <w:rPr>
          <w:rFonts w:ascii="Times New Roman" w:eastAsia="Calibri" w:hAnsi="Times New Roman" w:cs="Times New Roman"/>
          <w:sz w:val="26"/>
          <w:szCs w:val="26"/>
          <w:lang w:eastAsia="ar-SA"/>
        </w:rPr>
      </w:pPr>
      <w:r w:rsidRPr="00EB6015">
        <w:rPr>
          <w:rFonts w:ascii="Times New Roman" w:eastAsia="Calibri" w:hAnsi="Times New Roman" w:cs="Times New Roman"/>
          <w:sz w:val="26"/>
          <w:szCs w:val="26"/>
          <w:lang w:eastAsia="ar-SA"/>
        </w:rPr>
        <w:t>- заяв про відстрочку або розстрочку виконання судового рішення – 1,</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про виправлення помилки у судовому рішенні – </w:t>
      </w:r>
      <w:r w:rsidR="00EB6015">
        <w:rPr>
          <w:rFonts w:ascii="Times New Roman" w:eastAsia="Calibri" w:hAnsi="Times New Roman" w:cs="Times New Roman"/>
          <w:sz w:val="26"/>
          <w:szCs w:val="26"/>
          <w:lang w:eastAsia="ar-SA"/>
        </w:rPr>
        <w:t>7</w:t>
      </w:r>
      <w:r w:rsidRPr="00611F18">
        <w:rPr>
          <w:rFonts w:ascii="Times New Roman" w:eastAsia="Calibri" w:hAnsi="Times New Roman" w:cs="Times New Roman"/>
          <w:sz w:val="26"/>
          <w:szCs w:val="26"/>
          <w:lang w:eastAsia="ar-SA"/>
        </w:rPr>
        <w:t>;</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lastRenderedPageBreak/>
        <w:t>- заяв про ухвалення додаткового рішення – 4;</w:t>
      </w:r>
    </w:p>
    <w:p w:rsidR="00EB6015" w:rsidRPr="00611F18" w:rsidRDefault="00EB6015" w:rsidP="00BB1A26">
      <w:pPr>
        <w:suppressAutoHyphens/>
        <w:spacing w:after="0" w:line="240" w:lineRule="auto"/>
        <w:ind w:firstLine="567"/>
        <w:jc w:val="both"/>
        <w:rPr>
          <w:rFonts w:ascii="Times New Roman" w:eastAsia="Calibri" w:hAnsi="Times New Roman" w:cs="Times New Roman"/>
          <w:sz w:val="26"/>
          <w:szCs w:val="26"/>
          <w:lang w:val="ru-RU" w:eastAsia="ar-SA"/>
        </w:rPr>
      </w:pPr>
      <w:r w:rsidRPr="00EB6015">
        <w:rPr>
          <w:rFonts w:ascii="Times New Roman" w:eastAsia="Calibri" w:hAnsi="Times New Roman" w:cs="Times New Roman"/>
          <w:sz w:val="26"/>
          <w:szCs w:val="26"/>
          <w:lang w:val="ru-RU" w:eastAsia="ar-SA"/>
        </w:rPr>
        <w:t xml:space="preserve">- </w:t>
      </w:r>
      <w:proofErr w:type="spellStart"/>
      <w:r w:rsidRPr="00EB6015">
        <w:rPr>
          <w:rFonts w:ascii="Times New Roman" w:eastAsia="Calibri" w:hAnsi="Times New Roman" w:cs="Times New Roman"/>
          <w:sz w:val="26"/>
          <w:szCs w:val="26"/>
          <w:lang w:val="ru-RU" w:eastAsia="ar-SA"/>
        </w:rPr>
        <w:t>скарг</w:t>
      </w:r>
      <w:proofErr w:type="spellEnd"/>
      <w:r w:rsidRPr="00EB6015">
        <w:rPr>
          <w:rFonts w:ascii="Times New Roman" w:eastAsia="Calibri" w:hAnsi="Times New Roman" w:cs="Times New Roman"/>
          <w:sz w:val="26"/>
          <w:szCs w:val="26"/>
          <w:lang w:val="ru-RU" w:eastAsia="ar-SA"/>
        </w:rPr>
        <w:t xml:space="preserve"> на </w:t>
      </w:r>
      <w:proofErr w:type="spellStart"/>
      <w:r w:rsidRPr="00EB6015">
        <w:rPr>
          <w:rFonts w:ascii="Times New Roman" w:eastAsia="Calibri" w:hAnsi="Times New Roman" w:cs="Times New Roman"/>
          <w:sz w:val="26"/>
          <w:szCs w:val="26"/>
          <w:lang w:val="ru-RU" w:eastAsia="ar-SA"/>
        </w:rPr>
        <w:t>дії</w:t>
      </w:r>
      <w:proofErr w:type="spellEnd"/>
      <w:r w:rsidRPr="00EB6015">
        <w:rPr>
          <w:rFonts w:ascii="Times New Roman" w:eastAsia="Calibri" w:hAnsi="Times New Roman" w:cs="Times New Roman"/>
          <w:sz w:val="26"/>
          <w:szCs w:val="26"/>
          <w:lang w:val="ru-RU" w:eastAsia="ar-SA"/>
        </w:rPr>
        <w:t xml:space="preserve"> </w:t>
      </w:r>
      <w:proofErr w:type="spellStart"/>
      <w:r w:rsidRPr="00EB6015">
        <w:rPr>
          <w:rFonts w:ascii="Times New Roman" w:eastAsia="Calibri" w:hAnsi="Times New Roman" w:cs="Times New Roman"/>
          <w:sz w:val="26"/>
          <w:szCs w:val="26"/>
          <w:lang w:val="ru-RU" w:eastAsia="ar-SA"/>
        </w:rPr>
        <w:t>або</w:t>
      </w:r>
      <w:proofErr w:type="spellEnd"/>
      <w:r w:rsidRPr="00EB6015">
        <w:rPr>
          <w:rFonts w:ascii="Times New Roman" w:eastAsia="Calibri" w:hAnsi="Times New Roman" w:cs="Times New Roman"/>
          <w:sz w:val="26"/>
          <w:szCs w:val="26"/>
          <w:lang w:val="ru-RU" w:eastAsia="ar-SA"/>
        </w:rPr>
        <w:t xml:space="preserve"> </w:t>
      </w:r>
      <w:proofErr w:type="spellStart"/>
      <w:r w:rsidRPr="00EB6015">
        <w:rPr>
          <w:rFonts w:ascii="Times New Roman" w:eastAsia="Calibri" w:hAnsi="Times New Roman" w:cs="Times New Roman"/>
          <w:sz w:val="26"/>
          <w:szCs w:val="26"/>
          <w:lang w:val="ru-RU" w:eastAsia="ar-SA"/>
        </w:rPr>
        <w:t>бездіяльність</w:t>
      </w:r>
      <w:proofErr w:type="spellEnd"/>
      <w:r w:rsidRPr="00EB6015">
        <w:rPr>
          <w:rFonts w:ascii="Times New Roman" w:eastAsia="Calibri" w:hAnsi="Times New Roman" w:cs="Times New Roman"/>
          <w:sz w:val="26"/>
          <w:szCs w:val="26"/>
          <w:lang w:val="ru-RU" w:eastAsia="ar-SA"/>
        </w:rPr>
        <w:t xml:space="preserve"> </w:t>
      </w:r>
      <w:proofErr w:type="spellStart"/>
      <w:r w:rsidRPr="00EB6015">
        <w:rPr>
          <w:rFonts w:ascii="Times New Roman" w:eastAsia="Calibri" w:hAnsi="Times New Roman" w:cs="Times New Roman"/>
          <w:sz w:val="26"/>
          <w:szCs w:val="26"/>
          <w:lang w:val="ru-RU" w:eastAsia="ar-SA"/>
        </w:rPr>
        <w:t>виконавчої</w:t>
      </w:r>
      <w:proofErr w:type="spellEnd"/>
      <w:r w:rsidRPr="00EB6015">
        <w:rPr>
          <w:rFonts w:ascii="Times New Roman" w:eastAsia="Calibri" w:hAnsi="Times New Roman" w:cs="Times New Roman"/>
          <w:sz w:val="26"/>
          <w:szCs w:val="26"/>
          <w:lang w:val="ru-RU" w:eastAsia="ar-SA"/>
        </w:rPr>
        <w:t xml:space="preserve"> </w:t>
      </w:r>
      <w:proofErr w:type="spellStart"/>
      <w:r w:rsidRPr="00EB6015">
        <w:rPr>
          <w:rFonts w:ascii="Times New Roman" w:eastAsia="Calibri" w:hAnsi="Times New Roman" w:cs="Times New Roman"/>
          <w:sz w:val="26"/>
          <w:szCs w:val="26"/>
          <w:lang w:val="ru-RU" w:eastAsia="ar-SA"/>
        </w:rPr>
        <w:t>служби</w:t>
      </w:r>
      <w:proofErr w:type="spellEnd"/>
      <w:r w:rsidRPr="00EB6015">
        <w:rPr>
          <w:rFonts w:ascii="Times New Roman" w:eastAsia="Calibri" w:hAnsi="Times New Roman" w:cs="Times New Roman"/>
          <w:sz w:val="26"/>
          <w:szCs w:val="26"/>
          <w:lang w:val="ru-RU" w:eastAsia="ar-SA"/>
        </w:rPr>
        <w:t xml:space="preserve"> – 2;</w:t>
      </w:r>
    </w:p>
    <w:p w:rsidR="00611F18" w:rsidRPr="00611F18" w:rsidRDefault="00611F18" w:rsidP="00EB6015">
      <w:pPr>
        <w:numPr>
          <w:ilvl w:val="0"/>
          <w:numId w:val="10"/>
        </w:numPr>
        <w:suppressAutoHyphens/>
        <w:spacing w:after="0" w:line="240" w:lineRule="auto"/>
        <w:ind w:left="0" w:firstLine="567"/>
        <w:contextualSpacing/>
        <w:jc w:val="both"/>
        <w:rPr>
          <w:rFonts w:ascii="Times New Roman" w:eastAsia="Calibri" w:hAnsi="Times New Roman" w:cs="Times New Roman"/>
          <w:b/>
          <w:i/>
          <w:sz w:val="26"/>
          <w:szCs w:val="26"/>
          <w:lang w:eastAsia="ar-SA"/>
        </w:rPr>
      </w:pPr>
      <w:r w:rsidRPr="00611F18">
        <w:rPr>
          <w:rFonts w:ascii="Times New Roman" w:eastAsia="Calibri" w:hAnsi="Times New Roman" w:cs="Times New Roman"/>
          <w:b/>
          <w:i/>
          <w:iCs/>
          <w:sz w:val="26"/>
          <w:szCs w:val="26"/>
          <w:lang w:eastAsia="ar-SA"/>
        </w:rPr>
        <w:t>справ та матеріалів адміністративного судочинства (</w:t>
      </w:r>
      <w:r w:rsidR="00EB6015">
        <w:rPr>
          <w:rFonts w:ascii="Times New Roman" w:eastAsia="Calibri" w:hAnsi="Times New Roman" w:cs="Times New Roman"/>
          <w:b/>
          <w:i/>
          <w:iCs/>
          <w:sz w:val="26"/>
          <w:szCs w:val="26"/>
          <w:lang w:eastAsia="ar-SA"/>
        </w:rPr>
        <w:t>30</w:t>
      </w:r>
      <w:r w:rsidRPr="00611F18">
        <w:rPr>
          <w:rFonts w:ascii="Times New Roman" w:eastAsia="Calibri" w:hAnsi="Times New Roman" w:cs="Times New Roman"/>
          <w:b/>
          <w:i/>
          <w:iCs/>
          <w:sz w:val="26"/>
          <w:szCs w:val="26"/>
          <w:lang w:eastAsia="ar-SA"/>
        </w:rPr>
        <w:t>);</w:t>
      </w:r>
    </w:p>
    <w:p w:rsidR="00611F18" w:rsidRPr="00611F18" w:rsidRDefault="00611F18" w:rsidP="00EB6015">
      <w:pPr>
        <w:numPr>
          <w:ilvl w:val="0"/>
          <w:numId w:val="10"/>
        </w:numPr>
        <w:suppressAutoHyphens/>
        <w:spacing w:before="57" w:after="0" w:line="240" w:lineRule="auto"/>
        <w:ind w:left="0" w:firstLine="567"/>
        <w:contextualSpacing/>
        <w:jc w:val="both"/>
        <w:rPr>
          <w:rFonts w:ascii="Times New Roman" w:eastAsia="Calibri" w:hAnsi="Times New Roman" w:cs="Times New Roman"/>
          <w:sz w:val="26"/>
          <w:szCs w:val="26"/>
          <w:lang w:val="ru-RU" w:eastAsia="ar-SA"/>
        </w:rPr>
      </w:pPr>
      <w:r w:rsidRPr="00611F18">
        <w:rPr>
          <w:rFonts w:ascii="Times New Roman" w:eastAsia="Calibri" w:hAnsi="Times New Roman" w:cs="Times New Roman"/>
          <w:b/>
          <w:i/>
          <w:sz w:val="26"/>
          <w:szCs w:val="26"/>
          <w:lang w:eastAsia="ar-SA"/>
        </w:rPr>
        <w:t xml:space="preserve">справ </w:t>
      </w:r>
      <w:r w:rsidRPr="00611F18">
        <w:rPr>
          <w:rFonts w:ascii="Times New Roman" w:eastAsia="Calibri" w:hAnsi="Times New Roman" w:cs="Times New Roman"/>
          <w:b/>
          <w:i/>
          <w:iCs/>
          <w:sz w:val="26"/>
          <w:szCs w:val="26"/>
          <w:lang w:eastAsia="ar-SA"/>
        </w:rPr>
        <w:t xml:space="preserve">та матеріалів </w:t>
      </w:r>
      <w:r w:rsidRPr="00611F18">
        <w:rPr>
          <w:rFonts w:ascii="Times New Roman" w:eastAsia="Calibri" w:hAnsi="Times New Roman" w:cs="Times New Roman"/>
          <w:b/>
          <w:i/>
          <w:sz w:val="26"/>
          <w:szCs w:val="26"/>
          <w:lang w:eastAsia="ar-SA"/>
        </w:rPr>
        <w:t>про адміністративні правопорушення (531).</w:t>
      </w:r>
    </w:p>
    <w:p w:rsidR="00611F18" w:rsidRPr="00611F18" w:rsidRDefault="00611F18" w:rsidP="00EB6015">
      <w:pPr>
        <w:suppressAutoHyphens/>
        <w:spacing w:after="0" w:line="240" w:lineRule="auto"/>
        <w:ind w:firstLine="567"/>
        <w:jc w:val="both"/>
        <w:rPr>
          <w:rFonts w:ascii="Times New Roman" w:eastAsia="Calibri" w:hAnsi="Times New Roman" w:cs="Times New Roman"/>
          <w:sz w:val="26"/>
          <w:szCs w:val="26"/>
          <w:lang w:val="ru-RU" w:eastAsia="ar-SA"/>
        </w:rPr>
      </w:pP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Питома вага справ та матеріалів кримінального судочинства (</w:t>
      </w:r>
      <w:r w:rsidR="00DD4FB0">
        <w:rPr>
          <w:rFonts w:ascii="Times New Roman" w:eastAsia="Calibri" w:hAnsi="Times New Roman" w:cs="Times New Roman"/>
          <w:sz w:val="26"/>
          <w:szCs w:val="26"/>
          <w:lang w:eastAsia="ar-SA"/>
        </w:rPr>
        <w:t>119</w:t>
      </w:r>
      <w:r w:rsidRPr="00611F18">
        <w:rPr>
          <w:rFonts w:ascii="Times New Roman" w:eastAsia="Calibri" w:hAnsi="Times New Roman" w:cs="Times New Roman"/>
          <w:sz w:val="26"/>
          <w:szCs w:val="26"/>
          <w:lang w:eastAsia="ar-SA"/>
        </w:rPr>
        <w:t>) від загальної кількості всіх справ, які перебували у провадженні суду у 202</w:t>
      </w:r>
      <w:r w:rsidR="00DD4FB0">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r w:rsidR="00DD4FB0">
        <w:rPr>
          <w:rFonts w:ascii="Times New Roman" w:eastAsia="Calibri" w:hAnsi="Times New Roman" w:cs="Times New Roman"/>
          <w:sz w:val="26"/>
          <w:szCs w:val="26"/>
          <w:lang w:eastAsia="ar-SA"/>
        </w:rPr>
        <w:t>1058</w:t>
      </w:r>
      <w:r w:rsidRPr="00611F18">
        <w:rPr>
          <w:rFonts w:ascii="Times New Roman" w:eastAsia="Calibri" w:hAnsi="Times New Roman" w:cs="Times New Roman"/>
          <w:sz w:val="26"/>
          <w:szCs w:val="26"/>
          <w:lang w:eastAsia="ar-SA"/>
        </w:rPr>
        <w:t>) становить  -11,</w:t>
      </w:r>
      <w:r w:rsidR="00DD4FB0">
        <w:rPr>
          <w:rFonts w:ascii="Times New Roman" w:eastAsia="Calibri" w:hAnsi="Times New Roman" w:cs="Times New Roman"/>
          <w:sz w:val="26"/>
          <w:szCs w:val="26"/>
          <w:lang w:eastAsia="ar-SA"/>
        </w:rPr>
        <w:t>24</w:t>
      </w:r>
      <w:r w:rsidRPr="00611F18">
        <w:rPr>
          <w:rFonts w:ascii="Times New Roman" w:eastAsia="Calibri" w:hAnsi="Times New Roman" w:cs="Times New Roman"/>
          <w:sz w:val="26"/>
          <w:szCs w:val="26"/>
          <w:lang w:eastAsia="ar-SA"/>
        </w:rPr>
        <w:t xml:space="preserve"> %, справ та матеріалів цивільного судочинства (3</w:t>
      </w:r>
      <w:r w:rsidR="00DD4FB0">
        <w:rPr>
          <w:rFonts w:ascii="Times New Roman" w:eastAsia="Calibri" w:hAnsi="Times New Roman" w:cs="Times New Roman"/>
          <w:sz w:val="26"/>
          <w:szCs w:val="26"/>
          <w:lang w:eastAsia="ar-SA"/>
        </w:rPr>
        <w:t>78</w:t>
      </w:r>
      <w:r w:rsidRPr="00611F18">
        <w:rPr>
          <w:rFonts w:ascii="Times New Roman" w:eastAsia="Calibri" w:hAnsi="Times New Roman" w:cs="Times New Roman"/>
          <w:sz w:val="26"/>
          <w:szCs w:val="26"/>
          <w:lang w:eastAsia="ar-SA"/>
        </w:rPr>
        <w:t>) – 3</w:t>
      </w:r>
      <w:r w:rsidR="00DD4FB0">
        <w:rPr>
          <w:rFonts w:ascii="Times New Roman" w:eastAsia="Calibri" w:hAnsi="Times New Roman" w:cs="Times New Roman"/>
          <w:sz w:val="26"/>
          <w:szCs w:val="26"/>
          <w:lang w:eastAsia="ar-SA"/>
        </w:rPr>
        <w:t>5</w:t>
      </w:r>
      <w:r w:rsidRPr="00611F18">
        <w:rPr>
          <w:rFonts w:ascii="Times New Roman" w:eastAsia="Calibri" w:hAnsi="Times New Roman" w:cs="Times New Roman"/>
          <w:sz w:val="26"/>
          <w:szCs w:val="26"/>
          <w:lang w:eastAsia="ar-SA"/>
        </w:rPr>
        <w:t>,</w:t>
      </w:r>
      <w:r w:rsidR="00DD4FB0">
        <w:rPr>
          <w:rFonts w:ascii="Times New Roman" w:eastAsia="Calibri" w:hAnsi="Times New Roman" w:cs="Times New Roman"/>
          <w:sz w:val="26"/>
          <w:szCs w:val="26"/>
          <w:lang w:eastAsia="ar-SA"/>
        </w:rPr>
        <w:t>72</w:t>
      </w:r>
      <w:r w:rsidRPr="00611F18">
        <w:rPr>
          <w:rFonts w:ascii="Times New Roman" w:eastAsia="Calibri" w:hAnsi="Times New Roman" w:cs="Times New Roman"/>
          <w:sz w:val="26"/>
          <w:szCs w:val="26"/>
          <w:lang w:eastAsia="ar-SA"/>
        </w:rPr>
        <w:t xml:space="preserve"> %, справ та матеріалів адміністративного судочинства (</w:t>
      </w:r>
      <w:r w:rsidR="00DD4FB0">
        <w:rPr>
          <w:rFonts w:ascii="Times New Roman" w:eastAsia="Calibri" w:hAnsi="Times New Roman" w:cs="Times New Roman"/>
          <w:sz w:val="26"/>
          <w:szCs w:val="26"/>
          <w:lang w:eastAsia="ar-SA"/>
        </w:rPr>
        <w:t>30</w:t>
      </w:r>
      <w:r w:rsidRPr="00611F18">
        <w:rPr>
          <w:rFonts w:ascii="Times New Roman" w:eastAsia="Calibri" w:hAnsi="Times New Roman" w:cs="Times New Roman"/>
          <w:sz w:val="26"/>
          <w:szCs w:val="26"/>
          <w:lang w:eastAsia="ar-SA"/>
        </w:rPr>
        <w:t>) – 2,</w:t>
      </w:r>
      <w:r w:rsidR="00DD4FB0">
        <w:rPr>
          <w:rFonts w:ascii="Times New Roman" w:eastAsia="Calibri" w:hAnsi="Times New Roman" w:cs="Times New Roman"/>
          <w:sz w:val="26"/>
          <w:szCs w:val="26"/>
          <w:lang w:eastAsia="ar-SA"/>
        </w:rPr>
        <w:t>83</w:t>
      </w:r>
      <w:r w:rsidRPr="00611F18">
        <w:rPr>
          <w:rFonts w:ascii="Times New Roman" w:eastAsia="Calibri" w:hAnsi="Times New Roman" w:cs="Times New Roman"/>
          <w:sz w:val="26"/>
          <w:szCs w:val="26"/>
          <w:lang w:eastAsia="ar-SA"/>
        </w:rPr>
        <w:t xml:space="preserve"> %,  справ та матеріалів про адміністративні правопорушення (531) – 5</w:t>
      </w:r>
      <w:r w:rsidR="00DD4FB0">
        <w:rPr>
          <w:rFonts w:ascii="Times New Roman" w:eastAsia="Calibri" w:hAnsi="Times New Roman" w:cs="Times New Roman"/>
          <w:sz w:val="26"/>
          <w:szCs w:val="26"/>
          <w:lang w:eastAsia="ar-SA"/>
        </w:rPr>
        <w:t>0</w:t>
      </w:r>
      <w:r w:rsidRPr="00611F18">
        <w:rPr>
          <w:rFonts w:ascii="Times New Roman" w:eastAsia="Calibri" w:hAnsi="Times New Roman" w:cs="Times New Roman"/>
          <w:sz w:val="26"/>
          <w:szCs w:val="26"/>
          <w:lang w:eastAsia="ar-SA"/>
        </w:rPr>
        <w:t>,</w:t>
      </w:r>
      <w:r w:rsidR="00DD4FB0">
        <w:rPr>
          <w:rFonts w:ascii="Times New Roman" w:eastAsia="Calibri" w:hAnsi="Times New Roman" w:cs="Times New Roman"/>
          <w:sz w:val="26"/>
          <w:szCs w:val="26"/>
          <w:lang w:eastAsia="ar-SA"/>
        </w:rPr>
        <w:t>18</w:t>
      </w: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8"/>
          <w:szCs w:val="28"/>
          <w:lang w:eastAsia="ar-SA"/>
        </w:rPr>
      </w:pPr>
      <w:r w:rsidRPr="00611F18">
        <w:rPr>
          <w:rFonts w:ascii="Times New Roman" w:eastAsia="Calibri" w:hAnsi="Times New Roman" w:cs="Times New Roman"/>
          <w:noProof/>
          <w:sz w:val="24"/>
          <w:szCs w:val="24"/>
          <w:lang w:eastAsia="uk-UA"/>
        </w:rPr>
        <w:drawing>
          <wp:inline distT="0" distB="0" distL="0" distR="0">
            <wp:extent cx="6116320" cy="223393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1F18" w:rsidRPr="00611F18" w:rsidRDefault="00611F18" w:rsidP="00BB1A26">
      <w:pPr>
        <w:tabs>
          <w:tab w:val="left" w:pos="7560"/>
        </w:tabs>
        <w:suppressAutoHyphens/>
        <w:spacing w:before="240" w:after="120" w:line="240" w:lineRule="auto"/>
        <w:ind w:firstLine="567"/>
        <w:jc w:val="both"/>
        <w:rPr>
          <w:rFonts w:ascii="Times New Roman" w:eastAsia="Calibri" w:hAnsi="Times New Roman" w:cs="Times New Roman"/>
          <w:bCs/>
          <w:sz w:val="26"/>
          <w:szCs w:val="26"/>
          <w:lang w:val="ru-RU" w:eastAsia="ar-SA"/>
        </w:rPr>
      </w:pPr>
      <w:r w:rsidRPr="00611F18">
        <w:rPr>
          <w:rFonts w:ascii="Times New Roman" w:eastAsia="Calibri" w:hAnsi="Times New Roman" w:cs="Times New Roman"/>
          <w:sz w:val="26"/>
          <w:szCs w:val="26"/>
          <w:lang w:eastAsia="ar-SA"/>
        </w:rPr>
        <w:t>Таким чином, аналіз статистичних даних свідчить, що кількість справ, які перебували на розгляді в суді протягом 202</w:t>
      </w:r>
      <w:r w:rsidR="004D4953">
        <w:rPr>
          <w:rFonts w:ascii="Times New Roman" w:eastAsia="Calibri" w:hAnsi="Times New Roman" w:cs="Times New Roman"/>
          <w:sz w:val="26"/>
          <w:szCs w:val="26"/>
          <w:lang w:eastAsia="ar-SA"/>
        </w:rPr>
        <w:t>3 року, в порівнянні з 2022</w:t>
      </w:r>
      <w:r w:rsidRPr="00611F18">
        <w:rPr>
          <w:rFonts w:ascii="Times New Roman" w:eastAsia="Calibri" w:hAnsi="Times New Roman" w:cs="Times New Roman"/>
          <w:sz w:val="26"/>
          <w:szCs w:val="26"/>
          <w:lang w:eastAsia="ar-SA"/>
        </w:rPr>
        <w:t xml:space="preserve"> роком, з</w:t>
      </w:r>
      <w:r w:rsidR="004D4953">
        <w:rPr>
          <w:rFonts w:ascii="Times New Roman" w:eastAsia="Calibri" w:hAnsi="Times New Roman" w:cs="Times New Roman"/>
          <w:sz w:val="26"/>
          <w:szCs w:val="26"/>
          <w:lang w:eastAsia="ar-SA"/>
        </w:rPr>
        <w:t>більши</w:t>
      </w:r>
      <w:r w:rsidRPr="00611F18">
        <w:rPr>
          <w:rFonts w:ascii="Times New Roman" w:eastAsia="Calibri" w:hAnsi="Times New Roman" w:cs="Times New Roman"/>
          <w:sz w:val="26"/>
          <w:szCs w:val="26"/>
          <w:lang w:eastAsia="ar-SA"/>
        </w:rPr>
        <w:t xml:space="preserve">лась на </w:t>
      </w:r>
      <w:r w:rsidR="004D4953">
        <w:rPr>
          <w:rFonts w:ascii="Times New Roman" w:eastAsia="Calibri" w:hAnsi="Times New Roman" w:cs="Times New Roman"/>
          <w:sz w:val="26"/>
          <w:szCs w:val="26"/>
          <w:lang w:eastAsia="ar-SA"/>
        </w:rPr>
        <w:t>99 справ,</w:t>
      </w:r>
      <w:r w:rsidRPr="00611F18">
        <w:rPr>
          <w:rFonts w:ascii="Times New Roman" w:eastAsia="Calibri" w:hAnsi="Times New Roman" w:cs="Times New Roman"/>
          <w:sz w:val="26"/>
          <w:szCs w:val="26"/>
          <w:lang w:eastAsia="ar-SA"/>
        </w:rPr>
        <w:t xml:space="preserve"> оскільки в 202</w:t>
      </w:r>
      <w:r w:rsidR="004D4953">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в провадженні суду перебувало </w:t>
      </w:r>
      <w:r w:rsidR="004D4953">
        <w:rPr>
          <w:rFonts w:ascii="Times New Roman" w:eastAsia="Calibri" w:hAnsi="Times New Roman" w:cs="Times New Roman"/>
          <w:sz w:val="26"/>
          <w:szCs w:val="26"/>
          <w:lang w:eastAsia="ar-SA"/>
        </w:rPr>
        <w:t xml:space="preserve">1058 </w:t>
      </w:r>
      <w:r w:rsidRPr="00611F18">
        <w:rPr>
          <w:rFonts w:ascii="Times New Roman" w:eastAsia="Calibri" w:hAnsi="Times New Roman" w:cs="Times New Roman"/>
          <w:sz w:val="26"/>
          <w:szCs w:val="26"/>
          <w:lang w:eastAsia="ar-SA"/>
        </w:rPr>
        <w:t>справ та матеріалів, а в 202</w:t>
      </w:r>
      <w:r w:rsidR="004D4953">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році - </w:t>
      </w:r>
      <w:r w:rsidR="004D4953" w:rsidRPr="00611F18">
        <w:rPr>
          <w:rFonts w:ascii="Times New Roman" w:eastAsia="Calibri" w:hAnsi="Times New Roman" w:cs="Times New Roman"/>
          <w:sz w:val="26"/>
          <w:szCs w:val="26"/>
          <w:lang w:eastAsia="ar-SA"/>
        </w:rPr>
        <w:t>959</w:t>
      </w: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after="0" w:line="240" w:lineRule="auto"/>
        <w:ind w:firstLine="567"/>
        <w:jc w:val="both"/>
        <w:rPr>
          <w:rFonts w:ascii="Times New Roman" w:eastAsia="Calibri" w:hAnsi="Times New Roman" w:cs="Times New Roman"/>
          <w:b/>
          <w:i/>
          <w:iCs/>
          <w:sz w:val="26"/>
          <w:szCs w:val="26"/>
          <w:lang w:eastAsia="ar-SA"/>
        </w:rPr>
      </w:pPr>
      <w:r w:rsidRPr="00611F18">
        <w:rPr>
          <w:rFonts w:ascii="Times New Roman" w:eastAsia="Calibri" w:hAnsi="Times New Roman" w:cs="Times New Roman"/>
          <w:sz w:val="26"/>
          <w:szCs w:val="26"/>
          <w:lang w:eastAsia="ar-SA"/>
        </w:rPr>
        <w:t>Протягом 202</w:t>
      </w:r>
      <w:r w:rsidR="004D4953">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суддями Козівського районного суду Тернопільської області </w:t>
      </w:r>
      <w:r w:rsidRPr="00611F18">
        <w:rPr>
          <w:rFonts w:ascii="Times New Roman" w:eastAsia="Calibri" w:hAnsi="Times New Roman" w:cs="Times New Roman"/>
          <w:b/>
          <w:i/>
          <w:sz w:val="26"/>
          <w:szCs w:val="26"/>
          <w:lang w:eastAsia="ar-SA"/>
        </w:rPr>
        <w:t xml:space="preserve">розглянуто </w:t>
      </w:r>
      <w:r w:rsidR="004D4953">
        <w:rPr>
          <w:rFonts w:ascii="Times New Roman" w:eastAsia="Calibri" w:hAnsi="Times New Roman" w:cs="Times New Roman"/>
          <w:b/>
          <w:i/>
          <w:sz w:val="26"/>
          <w:szCs w:val="26"/>
          <w:lang w:eastAsia="ar-SA"/>
        </w:rPr>
        <w:t>914</w:t>
      </w:r>
      <w:r w:rsidRPr="00611F18">
        <w:rPr>
          <w:rFonts w:ascii="Times New Roman" w:eastAsia="Calibri" w:hAnsi="Times New Roman" w:cs="Times New Roman"/>
          <w:b/>
          <w:i/>
          <w:sz w:val="26"/>
          <w:szCs w:val="26"/>
          <w:lang w:eastAsia="ar-SA"/>
        </w:rPr>
        <w:t xml:space="preserve"> справ та матеріалів:</w:t>
      </w:r>
      <w:r w:rsidRPr="00611F18">
        <w:rPr>
          <w:rFonts w:ascii="Times New Roman" w:eastAsia="Calibri" w:hAnsi="Times New Roman" w:cs="Times New Roman"/>
          <w:sz w:val="26"/>
          <w:szCs w:val="26"/>
          <w:lang w:eastAsia="ar-SA"/>
        </w:rPr>
        <w:t>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i/>
          <w:iCs/>
          <w:sz w:val="26"/>
          <w:szCs w:val="26"/>
          <w:lang w:eastAsia="ar-SA"/>
        </w:rPr>
        <w:t>- справ та матеріалів кримінального судочинства (</w:t>
      </w:r>
      <w:r w:rsidR="00645D32">
        <w:rPr>
          <w:rFonts w:ascii="Times New Roman" w:eastAsia="Calibri" w:hAnsi="Times New Roman" w:cs="Times New Roman"/>
          <w:b/>
          <w:i/>
          <w:iCs/>
          <w:sz w:val="26"/>
          <w:szCs w:val="26"/>
          <w:lang w:eastAsia="ar-SA"/>
        </w:rPr>
        <w:t>100</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матеріали кримінального провадження – </w:t>
      </w:r>
      <w:r w:rsidR="00645D32">
        <w:rPr>
          <w:rFonts w:ascii="Times New Roman" w:eastAsia="Calibri" w:hAnsi="Times New Roman" w:cs="Times New Roman"/>
          <w:sz w:val="26"/>
          <w:szCs w:val="26"/>
          <w:lang w:eastAsia="ar-SA"/>
        </w:rPr>
        <w:t>67</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справ в порядку виконання судових рішень – </w:t>
      </w:r>
      <w:r w:rsidR="00645D32">
        <w:rPr>
          <w:rFonts w:ascii="Times New Roman" w:eastAsia="Calibri" w:hAnsi="Times New Roman" w:cs="Times New Roman"/>
          <w:sz w:val="26"/>
          <w:szCs w:val="26"/>
          <w:lang w:eastAsia="ar-SA"/>
        </w:rPr>
        <w:t>26</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b/>
          <w:sz w:val="26"/>
          <w:szCs w:val="26"/>
          <w:lang w:eastAsia="ar-SA"/>
        </w:rPr>
      </w:pPr>
      <w:r w:rsidRPr="00611F18">
        <w:rPr>
          <w:rFonts w:ascii="Times New Roman" w:eastAsia="Calibri" w:hAnsi="Times New Roman" w:cs="Times New Roman"/>
          <w:sz w:val="26"/>
          <w:szCs w:val="26"/>
          <w:lang w:eastAsia="ar-SA"/>
        </w:rPr>
        <w:t>- справ за клопотаннями прокурора про закриття кримінального провадження – 1</w:t>
      </w:r>
      <w:r w:rsidRPr="00645D32">
        <w:rPr>
          <w:rFonts w:ascii="Times New Roman" w:eastAsia="Calibri" w:hAnsi="Times New Roman" w:cs="Times New Roman"/>
          <w:sz w:val="26"/>
          <w:szCs w:val="26"/>
          <w:lang w:eastAsia="ar-SA"/>
        </w:rPr>
        <w:t>;</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виправлення помилки у судовому рішенні – 1;</w:t>
      </w:r>
    </w:p>
    <w:p w:rsidR="00645D32" w:rsidRPr="00645D32" w:rsidRDefault="00645D32" w:rsidP="00645D32">
      <w:pPr>
        <w:suppressAutoHyphens/>
        <w:spacing w:after="0" w:line="240" w:lineRule="auto"/>
        <w:ind w:firstLine="567"/>
        <w:jc w:val="both"/>
        <w:rPr>
          <w:rFonts w:ascii="Times New Roman" w:eastAsia="Calibri" w:hAnsi="Times New Roman" w:cs="Times New Roman"/>
          <w:sz w:val="26"/>
          <w:szCs w:val="26"/>
          <w:lang w:eastAsia="ar-SA"/>
        </w:rPr>
      </w:pPr>
      <w:r w:rsidRPr="00645D32">
        <w:rPr>
          <w:rFonts w:ascii="Times New Roman" w:eastAsia="Calibri" w:hAnsi="Times New Roman" w:cs="Times New Roman"/>
          <w:sz w:val="26"/>
          <w:szCs w:val="26"/>
          <w:lang w:eastAsia="ar-SA"/>
        </w:rPr>
        <w:t xml:space="preserve">- заяв про відвід судді – 4; </w:t>
      </w:r>
    </w:p>
    <w:p w:rsidR="00645D32" w:rsidRPr="00611F18" w:rsidRDefault="00645D32" w:rsidP="00645D32">
      <w:pPr>
        <w:suppressAutoHyphens/>
        <w:spacing w:after="0" w:line="240" w:lineRule="auto"/>
        <w:ind w:firstLine="567"/>
        <w:jc w:val="both"/>
        <w:rPr>
          <w:rFonts w:ascii="Times New Roman" w:eastAsia="Calibri" w:hAnsi="Times New Roman" w:cs="Times New Roman"/>
          <w:sz w:val="26"/>
          <w:szCs w:val="26"/>
          <w:lang w:eastAsia="ar-SA"/>
        </w:rPr>
      </w:pPr>
      <w:r w:rsidRPr="00645D32">
        <w:rPr>
          <w:rFonts w:ascii="Times New Roman" w:eastAsia="Calibri" w:hAnsi="Times New Roman" w:cs="Times New Roman"/>
          <w:sz w:val="26"/>
          <w:szCs w:val="26"/>
          <w:lang w:eastAsia="ar-SA"/>
        </w:rPr>
        <w:t>- заяв про роз’яснення судового рішення – 1;</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b/>
          <w:i/>
          <w:iCs/>
          <w:sz w:val="26"/>
          <w:szCs w:val="26"/>
          <w:lang w:eastAsia="ar-SA"/>
        </w:rPr>
        <w:t>справ та матеріалів цивільного судочинства (</w:t>
      </w:r>
      <w:r w:rsidR="00645D32">
        <w:rPr>
          <w:rFonts w:ascii="Times New Roman" w:eastAsia="Calibri" w:hAnsi="Times New Roman" w:cs="Times New Roman"/>
          <w:b/>
          <w:i/>
          <w:iCs/>
          <w:sz w:val="26"/>
          <w:szCs w:val="26"/>
          <w:lang w:eastAsia="ar-SA"/>
        </w:rPr>
        <w:t>298</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w:t>
      </w:r>
      <w:r w:rsidR="00645D32">
        <w:rPr>
          <w:rFonts w:ascii="Times New Roman" w:eastAsia="Calibri" w:hAnsi="Times New Roman" w:cs="Times New Roman"/>
          <w:sz w:val="26"/>
          <w:szCs w:val="26"/>
          <w:lang w:eastAsia="ar-SA"/>
        </w:rPr>
        <w:t>в про видачу судового наказу – 21</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iCs/>
          <w:sz w:val="26"/>
          <w:szCs w:val="26"/>
          <w:lang w:eastAsia="ar-SA"/>
        </w:rPr>
        <w:t>заяв про забезпечення доказів, позову до подання позовної заяви – 2;</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позовних заяв – </w:t>
      </w:r>
      <w:r w:rsidR="00645D32">
        <w:rPr>
          <w:rFonts w:ascii="Times New Roman" w:eastAsia="Calibri" w:hAnsi="Times New Roman" w:cs="Times New Roman"/>
          <w:sz w:val="26"/>
          <w:szCs w:val="26"/>
          <w:lang w:eastAsia="ar-SA"/>
        </w:rPr>
        <w:t>217</w:t>
      </w:r>
      <w:r w:rsidRPr="00611F18">
        <w:rPr>
          <w:rFonts w:ascii="Times New Roman" w:eastAsia="Calibri" w:hAnsi="Times New Roman" w:cs="Times New Roman"/>
          <w:sz w:val="26"/>
          <w:szCs w:val="26"/>
          <w:lang w:eastAsia="ar-SA"/>
        </w:rPr>
        <w:t xml:space="preserve">, а справ позовного провадження – </w:t>
      </w:r>
      <w:r w:rsidR="00645D32">
        <w:rPr>
          <w:rFonts w:ascii="Times New Roman" w:eastAsia="Calibri" w:hAnsi="Times New Roman" w:cs="Times New Roman"/>
          <w:sz w:val="26"/>
          <w:szCs w:val="26"/>
          <w:lang w:eastAsia="ar-SA"/>
        </w:rPr>
        <w:t>174</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окремого провадження – </w:t>
      </w:r>
      <w:r w:rsidR="00645D32">
        <w:rPr>
          <w:rFonts w:ascii="Times New Roman" w:eastAsia="Calibri" w:hAnsi="Times New Roman" w:cs="Times New Roman"/>
          <w:sz w:val="26"/>
          <w:szCs w:val="26"/>
          <w:lang w:eastAsia="ar-SA"/>
        </w:rPr>
        <w:t>67</w:t>
      </w:r>
      <w:r w:rsidRPr="00611F18">
        <w:rPr>
          <w:rFonts w:ascii="Times New Roman" w:eastAsia="Calibri" w:hAnsi="Times New Roman" w:cs="Times New Roman"/>
          <w:sz w:val="26"/>
          <w:szCs w:val="26"/>
          <w:lang w:eastAsia="ar-SA"/>
        </w:rPr>
        <w:t xml:space="preserve">, а справ окремого провадження – </w:t>
      </w:r>
      <w:r w:rsidR="00645D32">
        <w:rPr>
          <w:rFonts w:ascii="Times New Roman" w:eastAsia="Calibri" w:hAnsi="Times New Roman" w:cs="Times New Roman"/>
          <w:sz w:val="26"/>
          <w:szCs w:val="26"/>
          <w:lang w:eastAsia="ar-SA"/>
        </w:rPr>
        <w:t>47</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перегляд заочного рішення – 2;</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клопотань, заяв, подань у порядку виконання судових рішень та рішень  інших органів – </w:t>
      </w:r>
      <w:r w:rsidR="00A301AC">
        <w:rPr>
          <w:rFonts w:ascii="Times New Roman" w:eastAsia="Calibri" w:hAnsi="Times New Roman" w:cs="Times New Roman"/>
          <w:sz w:val="26"/>
          <w:szCs w:val="26"/>
          <w:lang w:eastAsia="ar-SA"/>
        </w:rPr>
        <w:t>12</w:t>
      </w: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заяв про виправлення помилки у судовому рішенні — </w:t>
      </w:r>
      <w:r w:rsidR="00A301AC">
        <w:rPr>
          <w:rFonts w:ascii="Times New Roman" w:eastAsia="Calibri" w:hAnsi="Times New Roman" w:cs="Times New Roman"/>
          <w:sz w:val="26"/>
          <w:szCs w:val="26"/>
          <w:lang w:eastAsia="ar-SA"/>
        </w:rPr>
        <w:t>7</w:t>
      </w:r>
      <w:r w:rsidRPr="00611F18">
        <w:rPr>
          <w:rFonts w:ascii="Times New Roman" w:eastAsia="Calibri" w:hAnsi="Times New Roman" w:cs="Times New Roman"/>
          <w:sz w:val="26"/>
          <w:szCs w:val="26"/>
          <w:lang w:eastAsia="ar-SA"/>
        </w:rPr>
        <w:t>;</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ухвалення додаткового рішення – 4;</w:t>
      </w:r>
    </w:p>
    <w:p w:rsidR="00A301AC" w:rsidRDefault="00A301AC" w:rsidP="00BB1A26">
      <w:pPr>
        <w:suppressAutoHyphens/>
        <w:spacing w:after="0" w:line="240" w:lineRule="auto"/>
        <w:ind w:firstLine="567"/>
        <w:jc w:val="both"/>
        <w:rPr>
          <w:rFonts w:ascii="Times New Roman" w:eastAsia="Calibri" w:hAnsi="Times New Roman" w:cs="Times New Roman"/>
          <w:sz w:val="26"/>
          <w:szCs w:val="26"/>
          <w:lang w:eastAsia="ar-SA"/>
        </w:rPr>
      </w:pPr>
      <w:r w:rsidRPr="00A301AC">
        <w:rPr>
          <w:rFonts w:ascii="Times New Roman" w:eastAsia="Calibri" w:hAnsi="Times New Roman" w:cs="Times New Roman"/>
          <w:sz w:val="26"/>
          <w:szCs w:val="26"/>
          <w:lang w:eastAsia="ar-SA"/>
        </w:rPr>
        <w:t>- заяв про відстрочку або розстрочку виконання судового рішення – 1,</w:t>
      </w:r>
    </w:p>
    <w:p w:rsidR="00A301AC" w:rsidRPr="00611F18" w:rsidRDefault="00A301AC" w:rsidP="00BB1A26">
      <w:pPr>
        <w:suppressAutoHyphens/>
        <w:spacing w:after="0" w:line="240" w:lineRule="auto"/>
        <w:ind w:firstLine="567"/>
        <w:jc w:val="both"/>
        <w:rPr>
          <w:rFonts w:ascii="Times New Roman" w:eastAsia="Calibri" w:hAnsi="Times New Roman" w:cs="Times New Roman"/>
          <w:sz w:val="26"/>
          <w:szCs w:val="26"/>
          <w:lang w:eastAsia="ar-SA"/>
        </w:rPr>
      </w:pPr>
      <w:r w:rsidRPr="00A301AC">
        <w:rPr>
          <w:rFonts w:ascii="Times New Roman" w:eastAsia="Calibri" w:hAnsi="Times New Roman" w:cs="Times New Roman"/>
          <w:sz w:val="26"/>
          <w:szCs w:val="26"/>
          <w:lang w:eastAsia="ar-SA"/>
        </w:rPr>
        <w:t>- скарг на дії або бездіяльність виконавчої служби – 2;</w:t>
      </w:r>
    </w:p>
    <w:p w:rsidR="00611F18" w:rsidRPr="00611F18" w:rsidRDefault="00611F18" w:rsidP="00BB1A26">
      <w:pPr>
        <w:suppressAutoHyphens/>
        <w:spacing w:after="0" w:line="240" w:lineRule="auto"/>
        <w:ind w:firstLine="567"/>
        <w:jc w:val="both"/>
        <w:rPr>
          <w:rFonts w:ascii="Times New Roman" w:eastAsia="Calibri" w:hAnsi="Times New Roman" w:cs="Times New Roman"/>
          <w:b/>
          <w:i/>
          <w:sz w:val="26"/>
          <w:szCs w:val="26"/>
          <w:lang w:eastAsia="ar-SA"/>
        </w:rPr>
      </w:pPr>
      <w:r w:rsidRPr="00611F18">
        <w:rPr>
          <w:rFonts w:ascii="Times New Roman" w:eastAsia="Calibri" w:hAnsi="Times New Roman" w:cs="Times New Roman"/>
          <w:sz w:val="26"/>
          <w:szCs w:val="26"/>
          <w:lang w:eastAsia="ar-SA"/>
        </w:rPr>
        <w:lastRenderedPageBreak/>
        <w:t xml:space="preserve">- </w:t>
      </w:r>
      <w:r w:rsidRPr="00611F18">
        <w:rPr>
          <w:rFonts w:ascii="Times New Roman" w:eastAsia="Calibri" w:hAnsi="Times New Roman" w:cs="Times New Roman"/>
          <w:b/>
          <w:i/>
          <w:iCs/>
          <w:sz w:val="26"/>
          <w:szCs w:val="26"/>
          <w:lang w:eastAsia="ar-SA"/>
        </w:rPr>
        <w:t>справ та матеріалів адміністративного судочинства (</w:t>
      </w:r>
      <w:r w:rsidR="00A301AC">
        <w:rPr>
          <w:rFonts w:ascii="Times New Roman" w:eastAsia="Calibri" w:hAnsi="Times New Roman" w:cs="Times New Roman"/>
          <w:b/>
          <w:i/>
          <w:iCs/>
          <w:sz w:val="26"/>
          <w:szCs w:val="26"/>
          <w:lang w:eastAsia="ar-SA"/>
        </w:rPr>
        <w:t>21</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i/>
          <w:sz w:val="26"/>
          <w:szCs w:val="26"/>
          <w:lang w:eastAsia="ar-SA"/>
        </w:rPr>
        <w:t xml:space="preserve">- справ </w:t>
      </w:r>
      <w:r w:rsidRPr="00611F18">
        <w:rPr>
          <w:rFonts w:ascii="Times New Roman" w:eastAsia="Calibri" w:hAnsi="Times New Roman" w:cs="Times New Roman"/>
          <w:b/>
          <w:i/>
          <w:iCs/>
          <w:sz w:val="26"/>
          <w:szCs w:val="26"/>
          <w:lang w:eastAsia="ar-SA"/>
        </w:rPr>
        <w:t xml:space="preserve">та матеріалів </w:t>
      </w:r>
      <w:r w:rsidRPr="00611F18">
        <w:rPr>
          <w:rFonts w:ascii="Times New Roman" w:eastAsia="Calibri" w:hAnsi="Times New Roman" w:cs="Times New Roman"/>
          <w:b/>
          <w:i/>
          <w:sz w:val="26"/>
          <w:szCs w:val="26"/>
          <w:lang w:eastAsia="ar-SA"/>
        </w:rPr>
        <w:t>про адміністративні правопорушення (</w:t>
      </w:r>
      <w:r w:rsidR="00A301AC">
        <w:rPr>
          <w:rFonts w:ascii="Times New Roman" w:eastAsia="Calibri" w:hAnsi="Times New Roman" w:cs="Times New Roman"/>
          <w:b/>
          <w:i/>
          <w:sz w:val="26"/>
          <w:szCs w:val="26"/>
          <w:lang w:eastAsia="ar-SA"/>
        </w:rPr>
        <w:t>495</w:t>
      </w:r>
      <w:r w:rsidRPr="00611F18">
        <w:rPr>
          <w:rFonts w:ascii="Times New Roman" w:eastAsia="Calibri" w:hAnsi="Times New Roman" w:cs="Times New Roman"/>
          <w:b/>
          <w:i/>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b/>
          <w:i/>
          <w:iCs/>
          <w:sz w:val="26"/>
          <w:szCs w:val="26"/>
          <w:lang w:eastAsia="ar-SA"/>
        </w:rPr>
      </w:pPr>
      <w:r w:rsidRPr="00611F18">
        <w:rPr>
          <w:rFonts w:ascii="Times New Roman" w:eastAsia="Calibri" w:hAnsi="Times New Roman" w:cs="Times New Roman"/>
          <w:sz w:val="26"/>
          <w:szCs w:val="26"/>
          <w:lang w:eastAsia="ar-SA"/>
        </w:rPr>
        <w:t>Станом на 31 грудня 202</w:t>
      </w:r>
      <w:r w:rsidR="00A301AC">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нерозглянутими є </w:t>
      </w:r>
      <w:r w:rsidR="00A301AC">
        <w:rPr>
          <w:rFonts w:ascii="Times New Roman" w:eastAsia="Calibri" w:hAnsi="Times New Roman" w:cs="Times New Roman"/>
          <w:b/>
          <w:sz w:val="26"/>
          <w:szCs w:val="26"/>
          <w:lang w:eastAsia="ar-SA"/>
        </w:rPr>
        <w:t>144</w:t>
      </w: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sz w:val="26"/>
          <w:szCs w:val="26"/>
          <w:lang w:eastAsia="ar-SA"/>
        </w:rPr>
        <w:t>справ</w:t>
      </w:r>
      <w:r w:rsidR="00A301AC">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xml:space="preserve"> та матеріал</w:t>
      </w:r>
      <w:r w:rsidR="00A301AC">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а саме:</w:t>
      </w:r>
    </w:p>
    <w:p w:rsidR="00611F18" w:rsidRPr="00611F18" w:rsidRDefault="00611F18" w:rsidP="00BB1A26">
      <w:pPr>
        <w:suppressAutoHyphens/>
        <w:spacing w:after="0" w:line="240" w:lineRule="auto"/>
        <w:ind w:firstLine="567"/>
        <w:jc w:val="both"/>
        <w:rPr>
          <w:rFonts w:ascii="Times New Roman" w:eastAsia="Calibri" w:hAnsi="Times New Roman" w:cs="Times New Roman"/>
          <w:b/>
          <w:sz w:val="26"/>
          <w:szCs w:val="26"/>
          <w:lang w:eastAsia="ar-SA"/>
        </w:rPr>
      </w:pPr>
      <w:r w:rsidRPr="00611F18">
        <w:rPr>
          <w:rFonts w:ascii="Times New Roman" w:eastAsia="Calibri" w:hAnsi="Times New Roman" w:cs="Times New Roman"/>
          <w:b/>
          <w:i/>
          <w:iCs/>
          <w:sz w:val="26"/>
          <w:szCs w:val="26"/>
          <w:lang w:eastAsia="ar-SA"/>
        </w:rPr>
        <w:t>- проваджень та матеріалів кримінального судочинства (</w:t>
      </w:r>
      <w:r w:rsidR="00A301AC">
        <w:rPr>
          <w:rFonts w:ascii="Times New Roman" w:eastAsia="Calibri" w:hAnsi="Times New Roman" w:cs="Times New Roman"/>
          <w:b/>
          <w:i/>
          <w:iCs/>
          <w:sz w:val="26"/>
          <w:szCs w:val="26"/>
          <w:lang w:eastAsia="ar-SA"/>
        </w:rPr>
        <w:t>19</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b/>
          <w:i/>
          <w:iCs/>
          <w:sz w:val="26"/>
          <w:szCs w:val="26"/>
          <w:lang w:eastAsia="ar-SA"/>
        </w:rPr>
        <w:t>справ та матеріалів цивільного судочинства (</w:t>
      </w:r>
      <w:r w:rsidR="00A301AC">
        <w:rPr>
          <w:rFonts w:ascii="Times New Roman" w:eastAsia="Calibri" w:hAnsi="Times New Roman" w:cs="Times New Roman"/>
          <w:b/>
          <w:i/>
          <w:iCs/>
          <w:sz w:val="26"/>
          <w:szCs w:val="26"/>
          <w:lang w:eastAsia="ar-SA"/>
        </w:rPr>
        <w:t>80</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b/>
          <w:i/>
          <w:sz w:val="26"/>
          <w:szCs w:val="26"/>
          <w:lang w:eastAsia="ar-SA"/>
        </w:rPr>
      </w:pPr>
      <w:r w:rsidRPr="00611F18">
        <w:rPr>
          <w:rFonts w:ascii="Times New Roman" w:eastAsia="Calibri" w:hAnsi="Times New Roman" w:cs="Times New Roman"/>
          <w:b/>
          <w:i/>
          <w:sz w:val="26"/>
          <w:szCs w:val="26"/>
          <w:lang w:eastAsia="ar-SA"/>
        </w:rPr>
        <w:t>- с</w:t>
      </w:r>
      <w:r w:rsidRPr="00611F18">
        <w:rPr>
          <w:rFonts w:ascii="Times New Roman" w:eastAsia="Calibri" w:hAnsi="Times New Roman" w:cs="Times New Roman"/>
          <w:b/>
          <w:i/>
          <w:iCs/>
          <w:sz w:val="26"/>
          <w:szCs w:val="26"/>
          <w:lang w:eastAsia="ar-SA"/>
        </w:rPr>
        <w:t>прав та матеріалів адміністративного судочинства (</w:t>
      </w:r>
      <w:r w:rsidR="00A301AC">
        <w:rPr>
          <w:rFonts w:ascii="Times New Roman" w:eastAsia="Calibri" w:hAnsi="Times New Roman" w:cs="Times New Roman"/>
          <w:b/>
          <w:i/>
          <w:iCs/>
          <w:sz w:val="26"/>
          <w:szCs w:val="26"/>
          <w:lang w:eastAsia="ar-SA"/>
        </w:rPr>
        <w:t>9</w:t>
      </w:r>
      <w:r w:rsidRPr="00611F18">
        <w:rPr>
          <w:rFonts w:ascii="Times New Roman" w:eastAsia="Calibri" w:hAnsi="Times New Roman" w:cs="Times New Roman"/>
          <w:b/>
          <w:i/>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b/>
          <w:i/>
          <w:sz w:val="26"/>
          <w:szCs w:val="26"/>
          <w:lang w:eastAsia="ar-SA"/>
        </w:rPr>
        <w:t xml:space="preserve">- справ </w:t>
      </w:r>
      <w:r w:rsidRPr="00611F18">
        <w:rPr>
          <w:rFonts w:ascii="Times New Roman" w:eastAsia="Calibri" w:hAnsi="Times New Roman" w:cs="Times New Roman"/>
          <w:b/>
          <w:i/>
          <w:iCs/>
          <w:sz w:val="26"/>
          <w:szCs w:val="26"/>
          <w:lang w:eastAsia="ar-SA"/>
        </w:rPr>
        <w:t xml:space="preserve">та матеріалів </w:t>
      </w:r>
      <w:r w:rsidRPr="00611F18">
        <w:rPr>
          <w:rFonts w:ascii="Times New Roman" w:eastAsia="Calibri" w:hAnsi="Times New Roman" w:cs="Times New Roman"/>
          <w:b/>
          <w:i/>
          <w:sz w:val="26"/>
          <w:szCs w:val="26"/>
          <w:lang w:eastAsia="ar-SA"/>
        </w:rPr>
        <w:t>про адміністративні правопорушення (</w:t>
      </w:r>
      <w:r w:rsidR="00A301AC">
        <w:rPr>
          <w:rFonts w:ascii="Times New Roman" w:eastAsia="Calibri" w:hAnsi="Times New Roman" w:cs="Times New Roman"/>
          <w:b/>
          <w:i/>
          <w:sz w:val="26"/>
          <w:szCs w:val="26"/>
          <w:lang w:eastAsia="ar-SA"/>
        </w:rPr>
        <w:t>36</w:t>
      </w:r>
      <w:r w:rsidRPr="00611F18">
        <w:rPr>
          <w:rFonts w:ascii="Times New Roman" w:eastAsia="Calibri" w:hAnsi="Times New Roman" w:cs="Times New Roman"/>
          <w:b/>
          <w:i/>
          <w:sz w:val="26"/>
          <w:szCs w:val="26"/>
          <w:lang w:eastAsia="ar-SA"/>
        </w:rPr>
        <w:t>).</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Проаналізувавши статистичні дані розгляду районним с</w:t>
      </w:r>
      <w:r w:rsidR="00A301AC">
        <w:rPr>
          <w:rFonts w:ascii="Times New Roman" w:eastAsia="Calibri" w:hAnsi="Times New Roman" w:cs="Times New Roman"/>
          <w:sz w:val="26"/>
          <w:szCs w:val="26"/>
          <w:lang w:eastAsia="ar-SA"/>
        </w:rPr>
        <w:t>удом справ та матеріалів за 2023</w:t>
      </w:r>
      <w:r w:rsidRPr="00611F18">
        <w:rPr>
          <w:rFonts w:ascii="Times New Roman" w:eastAsia="Calibri" w:hAnsi="Times New Roman" w:cs="Times New Roman"/>
          <w:sz w:val="26"/>
          <w:szCs w:val="26"/>
          <w:lang w:eastAsia="ar-SA"/>
        </w:rPr>
        <w:t xml:space="preserve"> рік встановлено, що суддями Козівського районного суду Тернопільської області розглянуто </w:t>
      </w:r>
      <w:r w:rsidR="00A301AC">
        <w:rPr>
          <w:rFonts w:ascii="Times New Roman" w:eastAsia="Calibri" w:hAnsi="Times New Roman" w:cs="Times New Roman"/>
          <w:sz w:val="26"/>
          <w:szCs w:val="26"/>
          <w:lang w:eastAsia="ar-SA"/>
        </w:rPr>
        <w:t>914</w:t>
      </w:r>
      <w:r w:rsidRPr="00611F18">
        <w:rPr>
          <w:rFonts w:ascii="Times New Roman" w:eastAsia="Calibri" w:hAnsi="Times New Roman" w:cs="Times New Roman"/>
          <w:sz w:val="26"/>
          <w:szCs w:val="26"/>
          <w:lang w:eastAsia="ar-SA"/>
        </w:rPr>
        <w:t xml:space="preserve"> справ та матеріалів, що становить </w:t>
      </w:r>
      <w:r w:rsidR="00A301AC">
        <w:rPr>
          <w:rFonts w:ascii="Times New Roman" w:eastAsia="Calibri" w:hAnsi="Times New Roman" w:cs="Times New Roman"/>
          <w:b/>
          <w:sz w:val="26"/>
          <w:szCs w:val="26"/>
          <w:lang w:eastAsia="ar-SA"/>
        </w:rPr>
        <w:t>86</w:t>
      </w:r>
      <w:r w:rsidRPr="00611F18">
        <w:rPr>
          <w:rFonts w:ascii="Times New Roman" w:eastAsia="Calibri" w:hAnsi="Times New Roman" w:cs="Times New Roman"/>
          <w:b/>
          <w:sz w:val="26"/>
          <w:szCs w:val="26"/>
          <w:lang w:eastAsia="ar-SA"/>
        </w:rPr>
        <w:t>,</w:t>
      </w:r>
      <w:r w:rsidR="00A301AC">
        <w:rPr>
          <w:rFonts w:ascii="Times New Roman" w:eastAsia="Calibri" w:hAnsi="Times New Roman" w:cs="Times New Roman"/>
          <w:b/>
          <w:sz w:val="26"/>
          <w:szCs w:val="26"/>
          <w:lang w:eastAsia="ar-SA"/>
        </w:rPr>
        <w:t>38</w:t>
      </w: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sz w:val="26"/>
          <w:szCs w:val="26"/>
          <w:lang w:eastAsia="ar-SA"/>
        </w:rPr>
        <w:t xml:space="preserve"> від загальної кількості всіх справ та матеріалів, що перебували в провадженні суду (</w:t>
      </w:r>
      <w:r w:rsidR="00A301AC">
        <w:rPr>
          <w:rFonts w:ascii="Times New Roman" w:eastAsia="Calibri" w:hAnsi="Times New Roman" w:cs="Times New Roman"/>
          <w:sz w:val="26"/>
          <w:szCs w:val="26"/>
          <w:lang w:eastAsia="ar-SA"/>
        </w:rPr>
        <w:t>1058</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Показники здійснення судочинства у розрізі між суддями Козівського районного суду Тернопільської області у 202</w:t>
      </w:r>
      <w:r w:rsidR="00A301AC">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відображені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95"/>
        <w:gridCol w:w="567"/>
        <w:gridCol w:w="567"/>
        <w:gridCol w:w="567"/>
        <w:gridCol w:w="567"/>
        <w:gridCol w:w="426"/>
        <w:gridCol w:w="425"/>
        <w:gridCol w:w="567"/>
        <w:gridCol w:w="567"/>
        <w:gridCol w:w="567"/>
        <w:gridCol w:w="567"/>
        <w:gridCol w:w="567"/>
        <w:gridCol w:w="567"/>
        <w:gridCol w:w="567"/>
        <w:gridCol w:w="567"/>
        <w:gridCol w:w="567"/>
        <w:gridCol w:w="567"/>
      </w:tblGrid>
      <w:tr w:rsidR="0081651C" w:rsidRPr="00611F18" w:rsidTr="0081651C">
        <w:tc>
          <w:tcPr>
            <w:tcW w:w="1101" w:type="dxa"/>
            <w:vMerge w:val="restart"/>
          </w:tcPr>
          <w:p w:rsidR="0081651C" w:rsidRPr="00611F18" w:rsidRDefault="0081651C" w:rsidP="00BB1A26">
            <w:pPr>
              <w:suppressAutoHyphens/>
              <w:spacing w:before="120" w:after="120" w:line="240" w:lineRule="auto"/>
              <w:ind w:firstLine="567"/>
              <w:jc w:val="center"/>
              <w:rPr>
                <w:rFonts w:ascii="Times New Roman" w:eastAsia="Calibri" w:hAnsi="Times New Roman" w:cs="Times New Roman"/>
                <w:b/>
                <w:lang w:eastAsia="ar-SA"/>
              </w:rPr>
            </w:pPr>
          </w:p>
          <w:p w:rsidR="0081651C" w:rsidRPr="00611F18" w:rsidRDefault="0081651C" w:rsidP="00BB1A26">
            <w:pPr>
              <w:suppressAutoHyphens/>
              <w:spacing w:before="120" w:after="120" w:line="240" w:lineRule="auto"/>
              <w:ind w:firstLine="567"/>
              <w:jc w:val="center"/>
              <w:rPr>
                <w:rFonts w:ascii="Times New Roman" w:eastAsia="Calibri" w:hAnsi="Times New Roman" w:cs="Times New Roman"/>
                <w:b/>
                <w:lang w:eastAsia="ar-SA"/>
              </w:rPr>
            </w:pPr>
          </w:p>
          <w:p w:rsidR="0081651C" w:rsidRPr="00611F18" w:rsidRDefault="0081651C" w:rsidP="00BB1A26">
            <w:pPr>
              <w:suppressAutoHyphens/>
              <w:spacing w:before="120" w:after="120" w:line="240" w:lineRule="auto"/>
              <w:ind w:firstLine="567"/>
              <w:jc w:val="center"/>
              <w:rPr>
                <w:rFonts w:ascii="Times New Roman" w:eastAsia="Calibri" w:hAnsi="Times New Roman" w:cs="Times New Roman"/>
                <w:b/>
                <w:lang w:eastAsia="ar-SA"/>
              </w:rPr>
            </w:pPr>
          </w:p>
          <w:p w:rsidR="0081651C" w:rsidRPr="00611F18" w:rsidRDefault="0081651C" w:rsidP="00A301AC">
            <w:pPr>
              <w:suppressAutoHyphens/>
              <w:spacing w:before="120" w:after="120" w:line="240" w:lineRule="auto"/>
              <w:jc w:val="center"/>
              <w:rPr>
                <w:rFonts w:ascii="Times New Roman" w:eastAsia="Calibri" w:hAnsi="Times New Roman" w:cs="Times New Roman"/>
                <w:b/>
                <w:lang w:eastAsia="ar-SA"/>
              </w:rPr>
            </w:pPr>
            <w:r w:rsidRPr="00611F18">
              <w:rPr>
                <w:rFonts w:ascii="Times New Roman" w:eastAsia="Calibri" w:hAnsi="Times New Roman" w:cs="Times New Roman"/>
                <w:b/>
                <w:lang w:eastAsia="ar-SA"/>
              </w:rPr>
              <w:t>ПІБ судді</w:t>
            </w:r>
          </w:p>
        </w:tc>
        <w:tc>
          <w:tcPr>
            <w:tcW w:w="2296" w:type="dxa"/>
            <w:gridSpan w:val="4"/>
          </w:tcPr>
          <w:p w:rsidR="0081651C" w:rsidRPr="00611F18" w:rsidRDefault="0081651C" w:rsidP="00A301AC">
            <w:pPr>
              <w:suppressAutoHyphens/>
              <w:spacing w:before="120" w:after="120" w:line="240" w:lineRule="auto"/>
              <w:rPr>
                <w:rFonts w:ascii="Times New Roman" w:eastAsia="Calibri" w:hAnsi="Times New Roman" w:cs="Times New Roman"/>
                <w:b/>
                <w:lang w:eastAsia="ar-SA"/>
              </w:rPr>
            </w:pPr>
            <w:r w:rsidRPr="00611F18">
              <w:rPr>
                <w:rFonts w:ascii="Times New Roman" w:eastAsia="Calibri" w:hAnsi="Times New Roman" w:cs="Times New Roman"/>
                <w:b/>
                <w:lang w:eastAsia="ar-SA"/>
              </w:rPr>
              <w:t>Кримінальне судочинство</w:t>
            </w:r>
          </w:p>
        </w:tc>
        <w:tc>
          <w:tcPr>
            <w:tcW w:w="1985" w:type="dxa"/>
            <w:gridSpan w:val="4"/>
          </w:tcPr>
          <w:p w:rsidR="0081651C" w:rsidRPr="00611F18" w:rsidRDefault="0081651C" w:rsidP="00A301AC">
            <w:pPr>
              <w:suppressAutoHyphens/>
              <w:spacing w:before="120" w:after="120" w:line="240" w:lineRule="auto"/>
              <w:rPr>
                <w:rFonts w:ascii="Times New Roman" w:eastAsia="Calibri" w:hAnsi="Times New Roman" w:cs="Times New Roman"/>
                <w:b/>
                <w:lang w:eastAsia="ar-SA"/>
              </w:rPr>
            </w:pPr>
            <w:r w:rsidRPr="00611F18">
              <w:rPr>
                <w:rFonts w:ascii="Times New Roman" w:eastAsia="Calibri" w:hAnsi="Times New Roman" w:cs="Times New Roman"/>
                <w:b/>
                <w:lang w:eastAsia="ar-SA"/>
              </w:rPr>
              <w:t>Адміністративне судочинство</w:t>
            </w:r>
          </w:p>
        </w:tc>
        <w:tc>
          <w:tcPr>
            <w:tcW w:w="2268" w:type="dxa"/>
            <w:gridSpan w:val="4"/>
          </w:tcPr>
          <w:p w:rsidR="0081651C" w:rsidRPr="00611F18" w:rsidRDefault="0081651C" w:rsidP="00A301AC">
            <w:pPr>
              <w:suppressAutoHyphens/>
              <w:spacing w:before="120" w:after="120" w:line="240" w:lineRule="auto"/>
              <w:jc w:val="both"/>
              <w:rPr>
                <w:rFonts w:ascii="Times New Roman" w:eastAsia="Calibri" w:hAnsi="Times New Roman" w:cs="Times New Roman"/>
                <w:b/>
                <w:lang w:eastAsia="ar-SA"/>
              </w:rPr>
            </w:pPr>
            <w:r w:rsidRPr="00611F18">
              <w:rPr>
                <w:rFonts w:ascii="Times New Roman" w:eastAsia="Calibri" w:hAnsi="Times New Roman" w:cs="Times New Roman"/>
                <w:b/>
                <w:lang w:eastAsia="ar-SA"/>
              </w:rPr>
              <w:t>Цивільне судочинство</w:t>
            </w:r>
          </w:p>
        </w:tc>
        <w:tc>
          <w:tcPr>
            <w:tcW w:w="2268" w:type="dxa"/>
            <w:gridSpan w:val="4"/>
          </w:tcPr>
          <w:p w:rsidR="0081651C" w:rsidRPr="00611F18" w:rsidRDefault="0081651C" w:rsidP="00A301AC">
            <w:pPr>
              <w:suppressAutoHyphens/>
              <w:spacing w:before="120" w:after="120" w:line="240" w:lineRule="auto"/>
              <w:jc w:val="both"/>
              <w:rPr>
                <w:rFonts w:ascii="Times New Roman" w:eastAsia="Calibri" w:hAnsi="Times New Roman" w:cs="Times New Roman"/>
                <w:b/>
                <w:lang w:eastAsia="ar-SA"/>
              </w:rPr>
            </w:pPr>
            <w:r w:rsidRPr="00611F18">
              <w:rPr>
                <w:rFonts w:ascii="Times New Roman" w:eastAsia="Calibri" w:hAnsi="Times New Roman" w:cs="Times New Roman"/>
                <w:b/>
                <w:lang w:eastAsia="ar-SA"/>
              </w:rPr>
              <w:t>Адміністративні правопорушення</w:t>
            </w:r>
          </w:p>
        </w:tc>
        <w:tc>
          <w:tcPr>
            <w:tcW w:w="567" w:type="dxa"/>
            <w:vMerge w:val="restart"/>
            <w:textDirection w:val="btLr"/>
            <w:vAlign w:val="center"/>
          </w:tcPr>
          <w:p w:rsidR="0081651C" w:rsidRPr="00611F18" w:rsidRDefault="0081651C" w:rsidP="00BB1A26">
            <w:pPr>
              <w:suppressAutoHyphens/>
              <w:spacing w:before="120" w:after="120" w:line="240" w:lineRule="auto"/>
              <w:ind w:right="113" w:firstLine="567"/>
              <w:jc w:val="center"/>
              <w:rPr>
                <w:rFonts w:ascii="Times New Roman" w:eastAsia="Calibri" w:hAnsi="Times New Roman" w:cs="Times New Roman"/>
                <w:b/>
                <w:lang w:eastAsia="ar-SA"/>
              </w:rPr>
            </w:pPr>
            <w:r w:rsidRPr="00611F18">
              <w:rPr>
                <w:rFonts w:ascii="Times New Roman" w:eastAsia="Calibri" w:hAnsi="Times New Roman" w:cs="Times New Roman"/>
                <w:b/>
                <w:lang w:eastAsia="ar-SA"/>
              </w:rPr>
              <w:t>Усього розглянуто</w:t>
            </w:r>
          </w:p>
          <w:p w:rsidR="0081651C" w:rsidRPr="00611F18" w:rsidRDefault="0081651C" w:rsidP="0081651C">
            <w:pPr>
              <w:suppressAutoHyphens/>
              <w:spacing w:before="120" w:after="120" w:line="240" w:lineRule="auto"/>
              <w:ind w:left="113" w:right="113"/>
              <w:jc w:val="center"/>
              <w:rPr>
                <w:rFonts w:ascii="Times New Roman" w:eastAsia="Calibri" w:hAnsi="Times New Roman" w:cs="Times New Roman"/>
                <w:b/>
                <w:lang w:eastAsia="ar-SA"/>
              </w:rPr>
            </w:pPr>
            <w:r>
              <w:rPr>
                <w:rFonts w:ascii="Times New Roman" w:eastAsia="Calibri" w:hAnsi="Times New Roman" w:cs="Times New Roman"/>
                <w:b/>
                <w:sz w:val="20"/>
                <w:szCs w:val="20"/>
                <w:lang w:eastAsia="ar-SA"/>
              </w:rPr>
              <w:t>Усього розглянуто</w:t>
            </w:r>
          </w:p>
        </w:tc>
      </w:tr>
      <w:tr w:rsidR="0081651C" w:rsidRPr="00611F18" w:rsidTr="0081651C">
        <w:trPr>
          <w:cantSplit/>
          <w:trHeight w:val="2811"/>
        </w:trPr>
        <w:tc>
          <w:tcPr>
            <w:tcW w:w="1101" w:type="dxa"/>
            <w:vMerge/>
          </w:tcPr>
          <w:p w:rsidR="0081651C" w:rsidRPr="00611F18" w:rsidRDefault="0081651C" w:rsidP="00BB1A26">
            <w:pPr>
              <w:suppressAutoHyphens/>
              <w:spacing w:before="120" w:after="120" w:line="240" w:lineRule="auto"/>
              <w:ind w:firstLine="567"/>
              <w:jc w:val="center"/>
              <w:rPr>
                <w:rFonts w:ascii="Times New Roman" w:eastAsia="Calibri" w:hAnsi="Times New Roman" w:cs="Times New Roman"/>
                <w:sz w:val="28"/>
                <w:szCs w:val="28"/>
                <w:lang w:eastAsia="ar-SA"/>
              </w:rPr>
            </w:pPr>
          </w:p>
        </w:tc>
        <w:tc>
          <w:tcPr>
            <w:tcW w:w="595"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 xml:space="preserve">Перебувало в </w:t>
            </w:r>
          </w:p>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провадженні справ</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Надійшло у 2023</w:t>
            </w:r>
            <w:r w:rsidRPr="00611F18">
              <w:rPr>
                <w:rFonts w:ascii="Times New Roman" w:eastAsia="Calibri" w:hAnsi="Times New Roman" w:cs="Times New Roman"/>
                <w:b/>
                <w:sz w:val="20"/>
                <w:szCs w:val="20"/>
                <w:lang w:eastAsia="ar-SA"/>
              </w:rPr>
              <w:t xml:space="preserve"> році</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Розглянуто</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Залишок нерозглянутих</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 xml:space="preserve">Перебувало в </w:t>
            </w:r>
          </w:p>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провадженні справ</w:t>
            </w:r>
          </w:p>
        </w:tc>
        <w:tc>
          <w:tcPr>
            <w:tcW w:w="426" w:type="dxa"/>
            <w:textDirection w:val="btLr"/>
          </w:tcPr>
          <w:p w:rsidR="0081651C" w:rsidRPr="00611F18" w:rsidRDefault="0081651C" w:rsidP="0081651C">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Надійшло у 202</w:t>
            </w:r>
            <w:r>
              <w:rPr>
                <w:rFonts w:ascii="Times New Roman" w:eastAsia="Calibri" w:hAnsi="Times New Roman" w:cs="Times New Roman"/>
                <w:b/>
                <w:sz w:val="20"/>
                <w:szCs w:val="20"/>
                <w:lang w:eastAsia="ar-SA"/>
              </w:rPr>
              <w:t>3</w:t>
            </w:r>
            <w:r w:rsidRPr="00611F18">
              <w:rPr>
                <w:rFonts w:ascii="Times New Roman" w:eastAsia="Calibri" w:hAnsi="Times New Roman" w:cs="Times New Roman"/>
                <w:b/>
                <w:sz w:val="20"/>
                <w:szCs w:val="20"/>
                <w:lang w:eastAsia="ar-SA"/>
              </w:rPr>
              <w:t xml:space="preserve"> році</w:t>
            </w:r>
          </w:p>
        </w:tc>
        <w:tc>
          <w:tcPr>
            <w:tcW w:w="425"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Розглянуто</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Залишок нерозглянутих</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 xml:space="preserve">Перебувало в </w:t>
            </w:r>
          </w:p>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провадженні справ</w:t>
            </w:r>
          </w:p>
        </w:tc>
        <w:tc>
          <w:tcPr>
            <w:tcW w:w="567" w:type="dxa"/>
            <w:textDirection w:val="btLr"/>
          </w:tcPr>
          <w:p w:rsidR="0081651C" w:rsidRPr="00611F18" w:rsidRDefault="0081651C" w:rsidP="0081651C">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Надійшло у 202</w:t>
            </w:r>
            <w:r>
              <w:rPr>
                <w:rFonts w:ascii="Times New Roman" w:eastAsia="Calibri" w:hAnsi="Times New Roman" w:cs="Times New Roman"/>
                <w:b/>
                <w:sz w:val="20"/>
                <w:szCs w:val="20"/>
                <w:lang w:eastAsia="ar-SA"/>
              </w:rPr>
              <w:t>3</w:t>
            </w:r>
            <w:r w:rsidRPr="00611F18">
              <w:rPr>
                <w:rFonts w:ascii="Times New Roman" w:eastAsia="Calibri" w:hAnsi="Times New Roman" w:cs="Times New Roman"/>
                <w:b/>
                <w:sz w:val="20"/>
                <w:szCs w:val="20"/>
                <w:lang w:eastAsia="ar-SA"/>
              </w:rPr>
              <w:t xml:space="preserve"> році</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Розглянуто</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Залишок нерозглянутих</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 xml:space="preserve">Перебувало в </w:t>
            </w:r>
          </w:p>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провадженні справ</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Надійшло у 2023</w:t>
            </w:r>
            <w:r w:rsidRPr="00611F18">
              <w:rPr>
                <w:rFonts w:ascii="Times New Roman" w:eastAsia="Calibri" w:hAnsi="Times New Roman" w:cs="Times New Roman"/>
                <w:b/>
                <w:sz w:val="20"/>
                <w:szCs w:val="20"/>
                <w:lang w:eastAsia="ar-SA"/>
              </w:rPr>
              <w:t xml:space="preserve"> році</w:t>
            </w:r>
          </w:p>
        </w:tc>
        <w:tc>
          <w:tcPr>
            <w:tcW w:w="567" w:type="dxa"/>
            <w:textDirection w:val="btLr"/>
          </w:tcPr>
          <w:p w:rsidR="0081651C" w:rsidRPr="00611F18" w:rsidRDefault="0081651C" w:rsidP="00BB1A26">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Розглянуто</w:t>
            </w:r>
          </w:p>
        </w:tc>
        <w:tc>
          <w:tcPr>
            <w:tcW w:w="567" w:type="dxa"/>
            <w:textDirection w:val="btLr"/>
          </w:tcPr>
          <w:p w:rsidR="0081651C" w:rsidRPr="00611F18" w:rsidRDefault="0081651C" w:rsidP="0081651C">
            <w:pPr>
              <w:suppressAutoHyphens/>
              <w:spacing w:after="0" w:line="240" w:lineRule="auto"/>
              <w:ind w:right="113"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Залишок нерозглянутих</w:t>
            </w:r>
          </w:p>
        </w:tc>
        <w:tc>
          <w:tcPr>
            <w:tcW w:w="567" w:type="dxa"/>
            <w:vMerge/>
            <w:textDirection w:val="btLr"/>
          </w:tcPr>
          <w:p w:rsidR="0081651C" w:rsidRPr="00611F18" w:rsidRDefault="0081651C" w:rsidP="0081651C">
            <w:pPr>
              <w:suppressAutoHyphens/>
              <w:spacing w:before="120" w:after="120" w:line="240" w:lineRule="auto"/>
              <w:ind w:left="113" w:right="113"/>
              <w:jc w:val="center"/>
              <w:rPr>
                <w:rFonts w:ascii="Times New Roman" w:eastAsia="Calibri" w:hAnsi="Times New Roman" w:cs="Times New Roman"/>
                <w:b/>
                <w:sz w:val="20"/>
                <w:szCs w:val="20"/>
                <w:lang w:eastAsia="ar-SA"/>
              </w:rPr>
            </w:pPr>
          </w:p>
        </w:tc>
      </w:tr>
      <w:tr w:rsidR="0081651C" w:rsidRPr="00611F18" w:rsidTr="0081651C">
        <w:trPr>
          <w:cantSplit/>
          <w:trHeight w:val="1134"/>
        </w:trPr>
        <w:tc>
          <w:tcPr>
            <w:tcW w:w="1101" w:type="dxa"/>
          </w:tcPr>
          <w:p w:rsidR="00611F18" w:rsidRPr="00611F18" w:rsidRDefault="00611F18" w:rsidP="00A301AC">
            <w:pPr>
              <w:suppressAutoHyphens/>
              <w:spacing w:before="120" w:after="120" w:line="240" w:lineRule="auto"/>
              <w:rPr>
                <w:rFonts w:ascii="Times New Roman" w:eastAsia="Calibri" w:hAnsi="Times New Roman" w:cs="Times New Roman"/>
                <w:lang w:eastAsia="ar-SA"/>
              </w:rPr>
            </w:pPr>
            <w:proofErr w:type="spellStart"/>
            <w:r w:rsidRPr="00611F18">
              <w:rPr>
                <w:rFonts w:ascii="Times New Roman" w:eastAsia="Calibri" w:hAnsi="Times New Roman" w:cs="Times New Roman"/>
                <w:lang w:eastAsia="ar-SA"/>
              </w:rPr>
              <w:t>Грино-вець</w:t>
            </w:r>
            <w:proofErr w:type="spellEnd"/>
            <w:r w:rsidRPr="00611F18">
              <w:rPr>
                <w:rFonts w:ascii="Times New Roman" w:eastAsia="Calibri" w:hAnsi="Times New Roman" w:cs="Times New Roman"/>
                <w:lang w:eastAsia="ar-SA"/>
              </w:rPr>
              <w:t xml:space="preserve"> Оксана Богдані-</w:t>
            </w:r>
            <w:proofErr w:type="spellStart"/>
            <w:r w:rsidRPr="00611F18">
              <w:rPr>
                <w:rFonts w:ascii="Times New Roman" w:eastAsia="Calibri" w:hAnsi="Times New Roman" w:cs="Times New Roman"/>
                <w:lang w:eastAsia="ar-SA"/>
              </w:rPr>
              <w:t>вна</w:t>
            </w:r>
            <w:proofErr w:type="spellEnd"/>
          </w:p>
        </w:tc>
        <w:tc>
          <w:tcPr>
            <w:tcW w:w="595"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56</w:t>
            </w:r>
          </w:p>
        </w:tc>
        <w:tc>
          <w:tcPr>
            <w:tcW w:w="567"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49</w:t>
            </w:r>
          </w:p>
        </w:tc>
        <w:tc>
          <w:tcPr>
            <w:tcW w:w="567"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37</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17</w:t>
            </w:r>
          </w:p>
        </w:tc>
        <w:tc>
          <w:tcPr>
            <w:tcW w:w="426"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16</w:t>
            </w:r>
          </w:p>
        </w:tc>
        <w:tc>
          <w:tcPr>
            <w:tcW w:w="425"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200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188</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120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248</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246</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212</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36</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377</w:t>
            </w:r>
          </w:p>
        </w:tc>
      </w:tr>
      <w:tr w:rsidR="0081651C" w:rsidRPr="00611F18" w:rsidTr="0081651C">
        <w:trPr>
          <w:cantSplit/>
          <w:trHeight w:val="1134"/>
        </w:trPr>
        <w:tc>
          <w:tcPr>
            <w:tcW w:w="1101" w:type="dxa"/>
          </w:tcPr>
          <w:p w:rsidR="00611F18" w:rsidRPr="00611F18" w:rsidRDefault="00611F18" w:rsidP="00A301AC">
            <w:pPr>
              <w:suppressAutoHyphens/>
              <w:spacing w:before="120" w:after="120" w:line="240" w:lineRule="auto"/>
              <w:ind w:right="-174"/>
              <w:jc w:val="both"/>
              <w:rPr>
                <w:rFonts w:ascii="Times New Roman" w:eastAsia="Calibri" w:hAnsi="Times New Roman" w:cs="Times New Roman"/>
                <w:lang w:eastAsia="ar-SA"/>
              </w:rPr>
            </w:pPr>
            <w:r w:rsidRPr="00611F18">
              <w:rPr>
                <w:rFonts w:ascii="Times New Roman" w:eastAsia="Calibri" w:hAnsi="Times New Roman" w:cs="Times New Roman"/>
                <w:lang w:eastAsia="ar-SA"/>
              </w:rPr>
              <w:t>Братків Ірина Ігорівна</w:t>
            </w:r>
          </w:p>
        </w:tc>
        <w:tc>
          <w:tcPr>
            <w:tcW w:w="595"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41</w:t>
            </w:r>
          </w:p>
        </w:tc>
        <w:tc>
          <w:tcPr>
            <w:tcW w:w="567"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31</w:t>
            </w:r>
          </w:p>
        </w:tc>
        <w:tc>
          <w:tcPr>
            <w:tcW w:w="567"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41</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426"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425"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62</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119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108</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119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242</w:t>
            </w:r>
          </w:p>
        </w:tc>
      </w:tr>
      <w:tr w:rsidR="0081651C" w:rsidRPr="00611F18" w:rsidTr="0081651C">
        <w:trPr>
          <w:cantSplit/>
          <w:trHeight w:val="1134"/>
        </w:trPr>
        <w:tc>
          <w:tcPr>
            <w:tcW w:w="1101" w:type="dxa"/>
          </w:tcPr>
          <w:p w:rsidR="00611F18" w:rsidRPr="00611F18" w:rsidRDefault="00611F18" w:rsidP="00A301AC">
            <w:pPr>
              <w:suppressAutoHyphens/>
              <w:spacing w:before="120" w:after="120" w:line="240" w:lineRule="auto"/>
              <w:ind w:right="-174"/>
              <w:jc w:val="both"/>
              <w:rPr>
                <w:rFonts w:ascii="Times New Roman" w:eastAsia="Calibri" w:hAnsi="Times New Roman" w:cs="Times New Roman"/>
                <w:lang w:eastAsia="ar-SA"/>
              </w:rPr>
            </w:pPr>
            <w:r w:rsidRPr="00611F18">
              <w:rPr>
                <w:rFonts w:ascii="Times New Roman" w:eastAsia="Calibri" w:hAnsi="Times New Roman" w:cs="Times New Roman"/>
                <w:lang w:eastAsia="ar-SA"/>
              </w:rPr>
              <w:t xml:space="preserve">Рєпін Костянтин </w:t>
            </w:r>
            <w:proofErr w:type="spellStart"/>
            <w:r w:rsidRPr="00611F18">
              <w:rPr>
                <w:rFonts w:ascii="Times New Roman" w:eastAsia="Calibri" w:hAnsi="Times New Roman" w:cs="Times New Roman"/>
                <w:lang w:eastAsia="ar-SA"/>
              </w:rPr>
              <w:t>Костянти-нович</w:t>
            </w:r>
            <w:proofErr w:type="spellEnd"/>
          </w:p>
        </w:tc>
        <w:tc>
          <w:tcPr>
            <w:tcW w:w="595"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22</w:t>
            </w:r>
          </w:p>
        </w:tc>
        <w:tc>
          <w:tcPr>
            <w:tcW w:w="567"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19</w:t>
            </w:r>
          </w:p>
        </w:tc>
        <w:tc>
          <w:tcPr>
            <w:tcW w:w="567" w:type="dxa"/>
            <w:vAlign w:val="center"/>
          </w:tcPr>
          <w:p w:rsidR="00611F18" w:rsidRPr="00611F18" w:rsidRDefault="002E51CA" w:rsidP="00A301A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22</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10</w:t>
            </w:r>
          </w:p>
        </w:tc>
        <w:tc>
          <w:tcPr>
            <w:tcW w:w="426"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w:t>
            </w:r>
          </w:p>
        </w:tc>
        <w:tc>
          <w:tcPr>
            <w:tcW w:w="425"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82</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99</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164</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154</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164</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w:t>
            </w:r>
          </w:p>
        </w:tc>
        <w:tc>
          <w:tcPr>
            <w:tcW w:w="567" w:type="dxa"/>
            <w:vAlign w:val="center"/>
          </w:tcPr>
          <w:p w:rsidR="00611F18" w:rsidRPr="00611F18" w:rsidRDefault="002E51CA" w:rsidP="0081651C">
            <w:pPr>
              <w:suppressAutoHyphens/>
              <w:spacing w:before="120"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295</w:t>
            </w:r>
          </w:p>
        </w:tc>
      </w:tr>
    </w:tbl>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16"/>
          <w:szCs w:val="16"/>
          <w:lang w:eastAsia="ar-SA"/>
        </w:rPr>
      </w:pPr>
    </w:p>
    <w:p w:rsidR="00611F18" w:rsidRPr="00611F18" w:rsidRDefault="00611F18" w:rsidP="00BB1A26">
      <w:pPr>
        <w:suppressAutoHyphens/>
        <w:spacing w:before="120" w:after="120" w:line="240" w:lineRule="auto"/>
        <w:ind w:firstLine="567"/>
        <w:jc w:val="center"/>
        <w:rPr>
          <w:rFonts w:ascii="Times New Roman" w:eastAsia="Calibri" w:hAnsi="Times New Roman" w:cs="Times New Roman"/>
          <w:sz w:val="26"/>
          <w:szCs w:val="26"/>
          <w:lang w:eastAsia="ar-SA"/>
        </w:rPr>
      </w:pPr>
      <w:r w:rsidRPr="00611F18">
        <w:rPr>
          <w:rFonts w:ascii="Times New Roman" w:eastAsia="Calibri" w:hAnsi="Times New Roman" w:cs="Times New Roman"/>
          <w:b/>
          <w:sz w:val="26"/>
          <w:szCs w:val="26"/>
          <w:lang w:eastAsia="ar-SA"/>
        </w:rPr>
        <w:t>Розгляд судом кримінальних справ (проваджень)</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Протягом 202</w:t>
      </w:r>
      <w:r w:rsidR="002E51CA">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на розгляді у суді перебувало </w:t>
      </w:r>
      <w:r w:rsidR="002E51CA">
        <w:rPr>
          <w:rFonts w:ascii="Times New Roman" w:eastAsia="Calibri" w:hAnsi="Times New Roman" w:cs="Times New Roman"/>
          <w:iCs/>
          <w:sz w:val="26"/>
          <w:szCs w:val="26"/>
          <w:lang w:eastAsia="ar-SA"/>
        </w:rPr>
        <w:t>119</w:t>
      </w:r>
      <w:r w:rsidRPr="00611F18">
        <w:rPr>
          <w:rFonts w:ascii="Times New Roman" w:eastAsia="Calibri" w:hAnsi="Times New Roman" w:cs="Times New Roman"/>
          <w:iCs/>
          <w:sz w:val="26"/>
          <w:szCs w:val="26"/>
          <w:lang w:eastAsia="ar-SA"/>
        </w:rPr>
        <w:t xml:space="preserve"> справ та матеріалів кримінального судочинства</w:t>
      </w:r>
      <w:r w:rsidRPr="00611F18">
        <w:rPr>
          <w:rFonts w:ascii="Times New Roman" w:eastAsia="Calibri" w:hAnsi="Times New Roman" w:cs="Times New Roman"/>
          <w:sz w:val="26"/>
          <w:szCs w:val="26"/>
          <w:lang w:eastAsia="ar-SA"/>
        </w:rPr>
        <w:t>.</w:t>
      </w:r>
    </w:p>
    <w:p w:rsidR="00611F18" w:rsidRPr="00611F18" w:rsidRDefault="00611F18" w:rsidP="00BB1A26">
      <w:pPr>
        <w:suppressAutoHyphens/>
        <w:autoSpaceDE w:val="0"/>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Розглянуто </w:t>
      </w:r>
      <w:proofErr w:type="spellStart"/>
      <w:r w:rsidRPr="00611F18">
        <w:rPr>
          <w:rFonts w:ascii="Times New Roman" w:eastAsia="Calibri" w:hAnsi="Times New Roman" w:cs="Times New Roman"/>
          <w:sz w:val="26"/>
          <w:szCs w:val="26"/>
          <w:lang w:eastAsia="ar-SA"/>
        </w:rPr>
        <w:t>Козівським</w:t>
      </w:r>
      <w:proofErr w:type="spellEnd"/>
      <w:r w:rsidRPr="00611F18">
        <w:rPr>
          <w:rFonts w:ascii="Times New Roman" w:eastAsia="Calibri" w:hAnsi="Times New Roman" w:cs="Times New Roman"/>
          <w:sz w:val="26"/>
          <w:szCs w:val="26"/>
          <w:lang w:eastAsia="ar-SA"/>
        </w:rPr>
        <w:t xml:space="preserve"> районним судом Тернопільської області у 202</w:t>
      </w:r>
      <w:r w:rsidR="002E51CA">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r w:rsidR="002E51CA">
        <w:rPr>
          <w:rFonts w:ascii="Times New Roman" w:eastAsia="Calibri" w:hAnsi="Times New Roman" w:cs="Times New Roman"/>
          <w:sz w:val="26"/>
          <w:szCs w:val="26"/>
          <w:lang w:eastAsia="ar-SA"/>
        </w:rPr>
        <w:t>67</w:t>
      </w:r>
      <w:r w:rsidRPr="00611F18">
        <w:rPr>
          <w:rFonts w:ascii="Times New Roman" w:eastAsia="Calibri" w:hAnsi="Times New Roman" w:cs="Times New Roman"/>
          <w:sz w:val="26"/>
          <w:szCs w:val="26"/>
          <w:lang w:eastAsia="ar-SA"/>
        </w:rPr>
        <w:t xml:space="preserve"> кримінальних проваджен</w:t>
      </w:r>
      <w:r w:rsidR="002E51CA">
        <w:rPr>
          <w:rFonts w:ascii="Times New Roman" w:eastAsia="Calibri" w:hAnsi="Times New Roman" w:cs="Times New Roman"/>
          <w:sz w:val="26"/>
          <w:szCs w:val="26"/>
          <w:lang w:eastAsia="ar-SA"/>
        </w:rPr>
        <w:t>ь</w:t>
      </w:r>
      <w:r w:rsidRPr="00611F18">
        <w:rPr>
          <w:rFonts w:ascii="Times New Roman" w:eastAsia="Calibri" w:hAnsi="Times New Roman" w:cs="Times New Roman"/>
          <w:sz w:val="26"/>
          <w:szCs w:val="26"/>
          <w:lang w:eastAsia="ar-SA"/>
        </w:rPr>
        <w:t>, з них:</w:t>
      </w:r>
    </w:p>
    <w:p w:rsidR="00611F18" w:rsidRPr="00611F18" w:rsidRDefault="00611F18" w:rsidP="00BB1A26">
      <w:pPr>
        <w:suppressAutoHyphens/>
        <w:autoSpaceDE w:val="0"/>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lastRenderedPageBreak/>
        <w:t xml:space="preserve">- з постановленням </w:t>
      </w:r>
      <w:proofErr w:type="spellStart"/>
      <w:r w:rsidRPr="00611F18">
        <w:rPr>
          <w:rFonts w:ascii="Times New Roman" w:eastAsia="Calibri" w:hAnsi="Times New Roman" w:cs="Times New Roman"/>
          <w:sz w:val="26"/>
          <w:szCs w:val="26"/>
          <w:lang w:eastAsia="ar-SA"/>
        </w:rPr>
        <w:t>вироку</w:t>
      </w:r>
      <w:proofErr w:type="spellEnd"/>
      <w:r w:rsidRPr="00611F18">
        <w:rPr>
          <w:rFonts w:ascii="Times New Roman" w:eastAsia="Calibri" w:hAnsi="Times New Roman" w:cs="Times New Roman"/>
          <w:sz w:val="26"/>
          <w:szCs w:val="26"/>
          <w:lang w:eastAsia="ar-SA"/>
        </w:rPr>
        <w:t xml:space="preserve"> розглянуто </w:t>
      </w:r>
      <w:r w:rsidR="002E51CA">
        <w:rPr>
          <w:rFonts w:ascii="Times New Roman" w:eastAsia="Calibri" w:hAnsi="Times New Roman" w:cs="Times New Roman"/>
          <w:sz w:val="26"/>
          <w:szCs w:val="26"/>
          <w:lang w:eastAsia="ar-SA"/>
        </w:rPr>
        <w:t>36</w:t>
      </w:r>
      <w:r w:rsidRPr="00611F18">
        <w:rPr>
          <w:rFonts w:ascii="Times New Roman" w:eastAsia="Calibri" w:hAnsi="Times New Roman" w:cs="Times New Roman"/>
          <w:sz w:val="26"/>
          <w:szCs w:val="26"/>
          <w:lang w:eastAsia="ar-SA"/>
        </w:rPr>
        <w:t xml:space="preserve"> кримінальних проваджень, у тому числі із затвердження угоди – </w:t>
      </w:r>
      <w:r w:rsidR="002E51CA">
        <w:rPr>
          <w:rFonts w:ascii="Times New Roman" w:eastAsia="Calibri" w:hAnsi="Times New Roman" w:cs="Times New Roman"/>
          <w:sz w:val="26"/>
          <w:szCs w:val="26"/>
          <w:lang w:eastAsia="ar-SA"/>
        </w:rPr>
        <w:t>17</w:t>
      </w:r>
      <w:r w:rsidRPr="00611F18">
        <w:rPr>
          <w:rFonts w:ascii="Times New Roman" w:eastAsia="Calibri" w:hAnsi="Times New Roman" w:cs="Times New Roman"/>
          <w:sz w:val="26"/>
          <w:szCs w:val="26"/>
          <w:lang w:eastAsia="ar-SA"/>
        </w:rPr>
        <w:t>;</w:t>
      </w:r>
    </w:p>
    <w:p w:rsidR="00611F18" w:rsidRPr="00611F18" w:rsidRDefault="00611F18" w:rsidP="00BB1A26">
      <w:pPr>
        <w:suppressAutoHyphens/>
        <w:autoSpaceDE w:val="0"/>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із закриттям провадження – 3</w:t>
      </w:r>
      <w:r w:rsidR="002E51CA">
        <w:rPr>
          <w:rFonts w:ascii="Times New Roman" w:eastAsia="Calibri" w:hAnsi="Times New Roman" w:cs="Times New Roman"/>
          <w:sz w:val="26"/>
          <w:szCs w:val="26"/>
          <w:lang w:eastAsia="ar-SA"/>
        </w:rPr>
        <w:t>1</w:t>
      </w:r>
      <w:r w:rsidRPr="00611F18">
        <w:rPr>
          <w:rFonts w:ascii="Times New Roman" w:eastAsia="Calibri" w:hAnsi="Times New Roman" w:cs="Times New Roman"/>
          <w:sz w:val="26"/>
          <w:szCs w:val="26"/>
          <w:lang w:eastAsia="ar-SA"/>
        </w:rPr>
        <w:t xml:space="preserve"> кримінальн</w:t>
      </w:r>
      <w:r w:rsidR="002E51CA">
        <w:rPr>
          <w:rFonts w:ascii="Times New Roman" w:eastAsia="Calibri" w:hAnsi="Times New Roman" w:cs="Times New Roman"/>
          <w:sz w:val="26"/>
          <w:szCs w:val="26"/>
          <w:lang w:eastAsia="ar-SA"/>
        </w:rPr>
        <w:t>е</w:t>
      </w:r>
      <w:r w:rsidRPr="00611F18">
        <w:rPr>
          <w:rFonts w:ascii="Times New Roman" w:eastAsia="Calibri" w:hAnsi="Times New Roman" w:cs="Times New Roman"/>
          <w:sz w:val="26"/>
          <w:szCs w:val="26"/>
          <w:lang w:eastAsia="ar-SA"/>
        </w:rPr>
        <w:t xml:space="preserve"> проваджен</w:t>
      </w:r>
      <w:r w:rsidR="002E51CA">
        <w:rPr>
          <w:rFonts w:ascii="Times New Roman" w:eastAsia="Calibri" w:hAnsi="Times New Roman" w:cs="Times New Roman"/>
          <w:sz w:val="26"/>
          <w:szCs w:val="26"/>
          <w:lang w:eastAsia="ar-SA"/>
        </w:rPr>
        <w:t>ня.</w:t>
      </w:r>
    </w:p>
    <w:p w:rsidR="00611F18" w:rsidRPr="00611F18" w:rsidRDefault="00611F18" w:rsidP="00BB1A26">
      <w:pPr>
        <w:suppressAutoHyphens/>
        <w:autoSpaceDE w:val="0"/>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На кінець року залишилися нерозглянутими </w:t>
      </w:r>
      <w:r w:rsidR="002E51CA">
        <w:rPr>
          <w:rFonts w:ascii="Times New Roman" w:eastAsia="Calibri" w:hAnsi="Times New Roman" w:cs="Times New Roman"/>
          <w:sz w:val="26"/>
          <w:szCs w:val="26"/>
          <w:lang w:eastAsia="ar-SA"/>
        </w:rPr>
        <w:t>19</w:t>
      </w:r>
      <w:r w:rsidRPr="00611F18">
        <w:rPr>
          <w:rFonts w:ascii="Times New Roman" w:eastAsia="Calibri" w:hAnsi="Times New Roman" w:cs="Times New Roman"/>
          <w:sz w:val="26"/>
          <w:szCs w:val="26"/>
          <w:lang w:eastAsia="ar-SA"/>
        </w:rPr>
        <w:t xml:space="preserve"> кримінальних проваджень.        </w:t>
      </w:r>
    </w:p>
    <w:p w:rsidR="00611F18" w:rsidRPr="00611F18" w:rsidRDefault="00611F18" w:rsidP="00BB1A26">
      <w:pPr>
        <w:suppressAutoHyphens/>
        <w:autoSpaceDE w:val="0"/>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Питома вага розглянутих у 202</w:t>
      </w:r>
      <w:r w:rsidR="002E51CA">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кримінальних проваджень з постановленням </w:t>
      </w:r>
      <w:proofErr w:type="spellStart"/>
      <w:r w:rsidRPr="00611F18">
        <w:rPr>
          <w:rFonts w:ascii="Times New Roman" w:eastAsia="Calibri" w:hAnsi="Times New Roman" w:cs="Times New Roman"/>
          <w:sz w:val="26"/>
          <w:szCs w:val="26"/>
          <w:lang w:eastAsia="ar-SA"/>
        </w:rPr>
        <w:t>вироку</w:t>
      </w:r>
      <w:proofErr w:type="spellEnd"/>
      <w:r w:rsidRPr="00611F18">
        <w:rPr>
          <w:rFonts w:ascii="Times New Roman" w:eastAsia="Calibri" w:hAnsi="Times New Roman" w:cs="Times New Roman"/>
          <w:sz w:val="26"/>
          <w:szCs w:val="26"/>
          <w:lang w:eastAsia="ar-SA"/>
        </w:rPr>
        <w:t xml:space="preserve"> (</w:t>
      </w:r>
      <w:r w:rsidR="002E51CA">
        <w:rPr>
          <w:rFonts w:ascii="Times New Roman" w:eastAsia="Calibri" w:hAnsi="Times New Roman" w:cs="Times New Roman"/>
          <w:sz w:val="26"/>
          <w:szCs w:val="26"/>
          <w:lang w:eastAsia="ar-SA"/>
        </w:rPr>
        <w:t>36</w:t>
      </w:r>
      <w:r w:rsidRPr="00611F18">
        <w:rPr>
          <w:rFonts w:ascii="Times New Roman" w:eastAsia="Calibri" w:hAnsi="Times New Roman" w:cs="Times New Roman"/>
          <w:sz w:val="26"/>
          <w:szCs w:val="26"/>
          <w:lang w:eastAsia="ar-SA"/>
        </w:rPr>
        <w:t>) від кількості кримінальних проваджень, провадження у яких закінчено (</w:t>
      </w:r>
      <w:r w:rsidR="002E51CA">
        <w:rPr>
          <w:rFonts w:ascii="Times New Roman" w:eastAsia="Calibri" w:hAnsi="Times New Roman" w:cs="Times New Roman"/>
          <w:sz w:val="26"/>
          <w:szCs w:val="26"/>
          <w:lang w:eastAsia="ar-SA"/>
        </w:rPr>
        <w:t>67</w:t>
      </w:r>
      <w:r w:rsidRPr="00611F18">
        <w:rPr>
          <w:rFonts w:ascii="Times New Roman" w:eastAsia="Calibri" w:hAnsi="Times New Roman" w:cs="Times New Roman"/>
          <w:sz w:val="26"/>
          <w:szCs w:val="26"/>
          <w:lang w:eastAsia="ar-SA"/>
        </w:rPr>
        <w:t xml:space="preserve">), становить – </w:t>
      </w:r>
      <w:r w:rsidR="002E51CA">
        <w:rPr>
          <w:rFonts w:ascii="Times New Roman" w:eastAsia="Calibri" w:hAnsi="Times New Roman" w:cs="Times New Roman"/>
          <w:sz w:val="26"/>
          <w:szCs w:val="26"/>
          <w:lang w:eastAsia="ar-SA"/>
        </w:rPr>
        <w:t>5</w:t>
      </w:r>
      <w:r w:rsidRPr="00611F18">
        <w:rPr>
          <w:rFonts w:ascii="Times New Roman" w:eastAsia="Calibri" w:hAnsi="Times New Roman" w:cs="Times New Roman"/>
          <w:sz w:val="26"/>
          <w:szCs w:val="26"/>
          <w:lang w:eastAsia="ar-SA"/>
        </w:rPr>
        <w:t>3,</w:t>
      </w:r>
      <w:r w:rsidR="002E51CA">
        <w:rPr>
          <w:rFonts w:ascii="Times New Roman" w:eastAsia="Calibri" w:hAnsi="Times New Roman" w:cs="Times New Roman"/>
          <w:sz w:val="26"/>
          <w:szCs w:val="26"/>
          <w:lang w:eastAsia="ar-SA"/>
        </w:rPr>
        <w:t>73</w:t>
      </w:r>
      <w:r w:rsidRPr="00611F18">
        <w:rPr>
          <w:rFonts w:ascii="Times New Roman" w:eastAsia="Calibri" w:hAnsi="Times New Roman" w:cs="Times New Roman"/>
          <w:sz w:val="26"/>
          <w:szCs w:val="26"/>
          <w:lang w:eastAsia="ar-SA"/>
        </w:rPr>
        <w:t xml:space="preserve"> %, а із закриттям провадження у справі (</w:t>
      </w:r>
      <w:r w:rsidR="002E51CA">
        <w:rPr>
          <w:rFonts w:ascii="Times New Roman" w:eastAsia="Calibri" w:hAnsi="Times New Roman" w:cs="Times New Roman"/>
          <w:sz w:val="26"/>
          <w:szCs w:val="26"/>
          <w:lang w:eastAsia="ar-SA"/>
        </w:rPr>
        <w:t>31</w:t>
      </w:r>
      <w:r w:rsidRPr="00611F18">
        <w:rPr>
          <w:rFonts w:ascii="Times New Roman" w:eastAsia="Calibri" w:hAnsi="Times New Roman" w:cs="Times New Roman"/>
          <w:sz w:val="26"/>
          <w:szCs w:val="26"/>
          <w:lang w:eastAsia="ar-SA"/>
        </w:rPr>
        <w:t xml:space="preserve">) – </w:t>
      </w:r>
      <w:r w:rsidR="002E51CA">
        <w:rPr>
          <w:rFonts w:ascii="Times New Roman" w:eastAsia="Calibri" w:hAnsi="Times New Roman" w:cs="Times New Roman"/>
          <w:sz w:val="26"/>
          <w:szCs w:val="26"/>
          <w:lang w:eastAsia="ar-SA"/>
        </w:rPr>
        <w:t>4</w:t>
      </w:r>
      <w:r w:rsidRPr="00611F18">
        <w:rPr>
          <w:rFonts w:ascii="Times New Roman" w:eastAsia="Calibri" w:hAnsi="Times New Roman" w:cs="Times New Roman"/>
          <w:sz w:val="26"/>
          <w:szCs w:val="26"/>
          <w:lang w:eastAsia="ar-SA"/>
        </w:rPr>
        <w:t>6,26 %.</w:t>
      </w:r>
    </w:p>
    <w:p w:rsidR="00611F18" w:rsidRPr="00611F18" w:rsidRDefault="00611F18" w:rsidP="00BB1A26">
      <w:pPr>
        <w:suppressAutoHyphens/>
        <w:autoSpaceDE w:val="0"/>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По категоріях провадження у кримінальних справах (провадженнях) закінчено:</w:t>
      </w:r>
    </w:p>
    <w:tbl>
      <w:tblPr>
        <w:tblW w:w="9753" w:type="dxa"/>
        <w:tblInd w:w="-5" w:type="dxa"/>
        <w:tblLayout w:type="fixed"/>
        <w:tblLook w:val="0000" w:firstRow="0" w:lastRow="0" w:firstColumn="0" w:lastColumn="0" w:noHBand="0" w:noVBand="0"/>
      </w:tblPr>
      <w:tblGrid>
        <w:gridCol w:w="567"/>
        <w:gridCol w:w="3374"/>
        <w:gridCol w:w="1559"/>
        <w:gridCol w:w="1134"/>
        <w:gridCol w:w="1559"/>
        <w:gridCol w:w="1560"/>
      </w:tblGrid>
      <w:tr w:rsidR="00611F18" w:rsidRPr="00611F18" w:rsidTr="00364F29">
        <w:tc>
          <w:tcPr>
            <w:tcW w:w="567" w:type="dxa"/>
            <w:vMerge w:val="restart"/>
            <w:tcBorders>
              <w:top w:val="single" w:sz="4" w:space="0" w:color="000000"/>
              <w:left w:val="single" w:sz="4" w:space="0" w:color="000000"/>
            </w:tcBorders>
            <w:vAlign w:val="center"/>
          </w:tcPr>
          <w:p w:rsidR="00611F18" w:rsidRPr="00611F18" w:rsidRDefault="00611F18" w:rsidP="003E6ABE">
            <w:pPr>
              <w:suppressAutoHyphens/>
              <w:autoSpaceDE w:val="0"/>
              <w:snapToGrid w:val="0"/>
              <w:spacing w:after="0" w:line="240" w:lineRule="auto"/>
              <w:ind w:firstLine="567"/>
              <w:jc w:val="center"/>
              <w:rPr>
                <w:rFonts w:ascii="Times New Roman" w:eastAsia="Calibri" w:hAnsi="Times New Roman" w:cs="Times New Roman"/>
                <w:sz w:val="28"/>
                <w:szCs w:val="28"/>
                <w:lang w:eastAsia="ar-SA"/>
              </w:rPr>
            </w:pPr>
          </w:p>
        </w:tc>
        <w:tc>
          <w:tcPr>
            <w:tcW w:w="3374" w:type="dxa"/>
            <w:vMerge w:val="restart"/>
            <w:tcBorders>
              <w:top w:val="single" w:sz="4" w:space="0" w:color="000000"/>
              <w:left w:val="single" w:sz="4" w:space="0" w:color="000000"/>
            </w:tcBorders>
            <w:vAlign w:val="center"/>
          </w:tcPr>
          <w:p w:rsidR="00611F18" w:rsidRPr="00611F18" w:rsidRDefault="00611F18" w:rsidP="003E6ABE">
            <w:pPr>
              <w:suppressAutoHyphens/>
              <w:autoSpaceDE w:val="0"/>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категорія справ (проваджень)</w:t>
            </w:r>
          </w:p>
        </w:tc>
        <w:tc>
          <w:tcPr>
            <w:tcW w:w="1559" w:type="dxa"/>
            <w:vMerge w:val="restart"/>
            <w:tcBorders>
              <w:top w:val="single" w:sz="4" w:space="0" w:color="000000"/>
              <w:left w:val="single" w:sz="4" w:space="0" w:color="000000"/>
            </w:tcBorders>
            <w:vAlign w:val="center"/>
          </w:tcPr>
          <w:p w:rsidR="00611F18" w:rsidRPr="00611F18" w:rsidRDefault="00611F18" w:rsidP="003E6ABE">
            <w:pPr>
              <w:suppressAutoHyphens/>
              <w:autoSpaceDE w:val="0"/>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кількість розглянутих справ (проваджень)</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3E6ABE">
            <w:pPr>
              <w:suppressAutoHyphens/>
              <w:autoSpaceDE w:val="0"/>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кількість осіб</w:t>
            </w:r>
          </w:p>
        </w:tc>
      </w:tr>
      <w:tr w:rsidR="00611F18" w:rsidRPr="00611F18" w:rsidTr="00364F29">
        <w:tc>
          <w:tcPr>
            <w:tcW w:w="567" w:type="dxa"/>
            <w:vMerge/>
            <w:tcBorders>
              <w:left w:val="single" w:sz="4" w:space="0" w:color="000000"/>
              <w:bottom w:val="single" w:sz="4" w:space="0" w:color="000000"/>
            </w:tcBorders>
            <w:vAlign w:val="center"/>
          </w:tcPr>
          <w:p w:rsidR="00611F18" w:rsidRPr="00611F18" w:rsidRDefault="00611F18" w:rsidP="00BB1A26">
            <w:pPr>
              <w:suppressAutoHyphens/>
              <w:autoSpaceDE w:val="0"/>
              <w:snapToGrid w:val="0"/>
              <w:spacing w:after="0" w:line="240" w:lineRule="auto"/>
              <w:ind w:firstLine="567"/>
              <w:jc w:val="center"/>
              <w:rPr>
                <w:rFonts w:ascii="Times New Roman" w:eastAsia="Calibri" w:hAnsi="Times New Roman" w:cs="Times New Roman"/>
                <w:sz w:val="28"/>
                <w:szCs w:val="28"/>
                <w:lang w:eastAsia="ar-SA"/>
              </w:rPr>
            </w:pPr>
          </w:p>
        </w:tc>
        <w:tc>
          <w:tcPr>
            <w:tcW w:w="3374" w:type="dxa"/>
            <w:vMerge/>
            <w:tcBorders>
              <w:left w:val="single" w:sz="4" w:space="0" w:color="000000"/>
              <w:bottom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0"/>
                <w:szCs w:val="20"/>
                <w:lang w:eastAsia="ar-SA"/>
              </w:rPr>
            </w:pPr>
          </w:p>
        </w:tc>
        <w:tc>
          <w:tcPr>
            <w:tcW w:w="1559" w:type="dxa"/>
            <w:vMerge/>
            <w:tcBorders>
              <w:left w:val="single" w:sz="4" w:space="0" w:color="000000"/>
              <w:bottom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3E6ABE">
            <w:pPr>
              <w:suppressAutoHyphens/>
              <w:autoSpaceDE w:val="0"/>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засуджених</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3E6ABE">
            <w:pPr>
              <w:suppressAutoHyphens/>
              <w:autoSpaceDE w:val="0"/>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щодо яких закрито провадження</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3E6ABE">
            <w:pPr>
              <w:suppressAutoHyphens/>
              <w:autoSpaceDE w:val="0"/>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щодо яких застосовано заходи медичного характеру</w:t>
            </w:r>
          </w:p>
        </w:tc>
      </w:tr>
      <w:tr w:rsidR="00611F18" w:rsidRPr="00611F18" w:rsidTr="00364F29">
        <w:trPr>
          <w:trHeight w:val="602"/>
        </w:trPr>
        <w:tc>
          <w:tcPr>
            <w:tcW w:w="567" w:type="dxa"/>
            <w:tcBorders>
              <w:top w:val="single" w:sz="4" w:space="0" w:color="000000"/>
              <w:left w:val="single" w:sz="4" w:space="0" w:color="000000"/>
              <w:bottom w:val="single" w:sz="4" w:space="0" w:color="000000"/>
            </w:tcBorders>
          </w:tcPr>
          <w:p w:rsidR="00611F18" w:rsidRPr="00611F18" w:rsidRDefault="00611F18" w:rsidP="00364F29">
            <w:pPr>
              <w:suppressAutoHyphens/>
              <w:autoSpaceDE w:val="0"/>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1</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Злочини проти основ національної безпеки України</w:t>
            </w:r>
          </w:p>
        </w:tc>
        <w:tc>
          <w:tcPr>
            <w:tcW w:w="1559" w:type="dxa"/>
            <w:tcBorders>
              <w:top w:val="single" w:sz="4" w:space="0" w:color="000000"/>
              <w:left w:val="single" w:sz="4" w:space="0" w:color="000000"/>
              <w:bottom w:val="single" w:sz="4" w:space="0" w:color="000000"/>
            </w:tcBorders>
            <w:vAlign w:val="center"/>
          </w:tcPr>
          <w:p w:rsidR="00611F18" w:rsidRPr="00611F18" w:rsidRDefault="00611F18" w:rsidP="00364F29">
            <w:pPr>
              <w:suppressAutoHyphens/>
              <w:autoSpaceDE w:val="0"/>
              <w:spacing w:after="0" w:line="240" w:lineRule="auto"/>
              <w:ind w:firstLine="567"/>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424"/>
        </w:trPr>
        <w:tc>
          <w:tcPr>
            <w:tcW w:w="567" w:type="dxa"/>
            <w:tcBorders>
              <w:top w:val="single" w:sz="4" w:space="0" w:color="000000"/>
              <w:left w:val="single" w:sz="4" w:space="0" w:color="000000"/>
              <w:bottom w:val="single" w:sz="4" w:space="0" w:color="000000"/>
            </w:tcBorders>
          </w:tcPr>
          <w:p w:rsidR="00611F18" w:rsidRPr="00611F18" w:rsidRDefault="00611F18" w:rsidP="00364F29">
            <w:pPr>
              <w:suppressAutoHyphens/>
              <w:autoSpaceDE w:val="0"/>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b/>
                <w:sz w:val="24"/>
                <w:szCs w:val="24"/>
                <w:lang w:eastAsia="ar-SA"/>
              </w:rPr>
              <w:t>2</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проти життя та здоров’я особи</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26</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r>
      <w:tr w:rsidR="003E6ABE" w:rsidRPr="00611F18" w:rsidTr="00364F29">
        <w:trPr>
          <w:trHeight w:val="424"/>
        </w:trPr>
        <w:tc>
          <w:tcPr>
            <w:tcW w:w="567" w:type="dxa"/>
            <w:tcBorders>
              <w:top w:val="single" w:sz="4" w:space="0" w:color="000000"/>
              <w:left w:val="single" w:sz="4" w:space="0" w:color="000000"/>
              <w:bottom w:val="single" w:sz="4" w:space="0" w:color="000000"/>
            </w:tcBorders>
          </w:tcPr>
          <w:p w:rsidR="003E6ABE" w:rsidRPr="00611F18"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3</w:t>
            </w:r>
          </w:p>
        </w:tc>
        <w:tc>
          <w:tcPr>
            <w:tcW w:w="3374" w:type="dxa"/>
            <w:tcBorders>
              <w:top w:val="single" w:sz="4" w:space="0" w:color="000000"/>
              <w:left w:val="single" w:sz="4" w:space="0" w:color="000000"/>
              <w:bottom w:val="single" w:sz="4" w:space="0" w:color="000000"/>
            </w:tcBorders>
          </w:tcPr>
          <w:p w:rsidR="003E6ABE" w:rsidRPr="00611F18" w:rsidRDefault="003E6ABE" w:rsidP="003E6ABE">
            <w:pPr>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Злочини проти статевої свободи та статевої недоторканості особи</w:t>
            </w:r>
          </w:p>
        </w:tc>
        <w:tc>
          <w:tcPr>
            <w:tcW w:w="1559" w:type="dxa"/>
            <w:tcBorders>
              <w:top w:val="single" w:sz="4" w:space="0" w:color="000000"/>
              <w:left w:val="single" w:sz="4" w:space="0" w:color="000000"/>
              <w:bottom w:val="single" w:sz="4" w:space="0" w:color="000000"/>
            </w:tcBorders>
            <w:vAlign w:val="center"/>
          </w:tcPr>
          <w:p w:rsidR="003E6ABE"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ABE"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E6ABE"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E6ABE" w:rsidRDefault="003E6ABE"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r>
      <w:tr w:rsidR="00611F18" w:rsidRPr="00611F18" w:rsidTr="00364F29">
        <w:trPr>
          <w:trHeight w:val="424"/>
        </w:trPr>
        <w:tc>
          <w:tcPr>
            <w:tcW w:w="567" w:type="dxa"/>
            <w:tcBorders>
              <w:top w:val="single" w:sz="4" w:space="0" w:color="000000"/>
              <w:left w:val="single" w:sz="4" w:space="0" w:color="000000"/>
              <w:bottom w:val="single" w:sz="4" w:space="0" w:color="000000"/>
            </w:tcBorders>
          </w:tcPr>
          <w:p w:rsidR="00611F18" w:rsidRPr="00611F18"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4</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Злочини проти виборчих, трудових та інших особистих прав і свобод</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r>
      <w:tr w:rsidR="00611F18" w:rsidRPr="00611F18" w:rsidTr="00364F29">
        <w:tc>
          <w:tcPr>
            <w:tcW w:w="567" w:type="dxa"/>
            <w:vMerge w:val="restart"/>
            <w:tcBorders>
              <w:top w:val="single" w:sz="4" w:space="0" w:color="000000"/>
              <w:left w:val="single" w:sz="4" w:space="0" w:color="000000"/>
            </w:tcBorders>
          </w:tcPr>
          <w:p w:rsidR="00611F18" w:rsidRPr="00611F18"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проти власності, з них:</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00611F18" w:rsidRPr="00611F18">
              <w:rPr>
                <w:rFonts w:ascii="Times New Roman" w:eastAsia="Calibri" w:hAnsi="Times New Roman" w:cs="Times New Roman"/>
                <w:b/>
                <w:sz w:val="24"/>
                <w:szCs w:val="24"/>
                <w:lang w:eastAsia="ar-SA"/>
              </w:rPr>
              <w:t>-</w:t>
            </w:r>
          </w:p>
        </w:tc>
      </w:tr>
      <w:tr w:rsidR="00611F18" w:rsidRPr="00611F18" w:rsidTr="00364F29">
        <w:trPr>
          <w:trHeight w:val="384"/>
        </w:trPr>
        <w:tc>
          <w:tcPr>
            <w:tcW w:w="567" w:type="dxa"/>
            <w:vMerge/>
            <w:tcBorders>
              <w:left w:val="single" w:sz="4" w:space="0" w:color="000000"/>
            </w:tcBorders>
          </w:tcPr>
          <w:p w:rsidR="00611F18" w:rsidRPr="00611F18" w:rsidRDefault="00611F18" w:rsidP="00364F29">
            <w:pPr>
              <w:suppressAutoHyphens/>
              <w:autoSpaceDE w:val="0"/>
              <w:snapToGrid w:val="0"/>
              <w:spacing w:after="0" w:line="240" w:lineRule="auto"/>
              <w:ind w:firstLine="567"/>
              <w:jc w:val="center"/>
              <w:rPr>
                <w:rFonts w:ascii="Times New Roman" w:eastAsia="Calibri" w:hAnsi="Times New Roman" w:cs="Times New Roman"/>
                <w:b/>
                <w:sz w:val="24"/>
                <w:szCs w:val="24"/>
                <w:lang w:eastAsia="ar-SA"/>
              </w:rPr>
            </w:pPr>
          </w:p>
        </w:tc>
        <w:tc>
          <w:tcPr>
            <w:tcW w:w="3374" w:type="dxa"/>
            <w:tcBorders>
              <w:top w:val="single" w:sz="4" w:space="0" w:color="000000"/>
              <w:left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крадіжка</w:t>
            </w:r>
          </w:p>
        </w:tc>
        <w:tc>
          <w:tcPr>
            <w:tcW w:w="1559" w:type="dxa"/>
            <w:tcBorders>
              <w:top w:val="single" w:sz="4" w:space="0" w:color="000000"/>
              <w:lef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11</w:t>
            </w:r>
          </w:p>
        </w:tc>
        <w:tc>
          <w:tcPr>
            <w:tcW w:w="1134" w:type="dxa"/>
            <w:tcBorders>
              <w:top w:val="single" w:sz="4" w:space="0" w:color="000000"/>
              <w:left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10</w:t>
            </w:r>
          </w:p>
        </w:tc>
        <w:tc>
          <w:tcPr>
            <w:tcW w:w="1559" w:type="dxa"/>
            <w:tcBorders>
              <w:top w:val="single" w:sz="4" w:space="0" w:color="000000"/>
              <w:left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560" w:type="dxa"/>
            <w:tcBorders>
              <w:top w:val="single" w:sz="4" w:space="0" w:color="000000"/>
              <w:left w:val="single" w:sz="4" w:space="0" w:color="000000"/>
              <w:right w:val="single" w:sz="4" w:space="0" w:color="000000"/>
            </w:tcBorders>
            <w:vAlign w:val="center"/>
          </w:tcPr>
          <w:p w:rsidR="00611F18" w:rsidRPr="00611F18" w:rsidRDefault="003E6ABE"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00611F18" w:rsidRPr="00611F18">
              <w:rPr>
                <w:rFonts w:ascii="Times New Roman" w:eastAsia="Calibri" w:hAnsi="Times New Roman" w:cs="Times New Roman"/>
                <w:b/>
                <w:sz w:val="24"/>
                <w:szCs w:val="24"/>
                <w:lang w:eastAsia="ar-SA"/>
              </w:rPr>
              <w:t>-</w:t>
            </w:r>
          </w:p>
        </w:tc>
      </w:tr>
      <w:tr w:rsidR="003E6ABE" w:rsidRPr="00611F18" w:rsidTr="00364F29">
        <w:trPr>
          <w:trHeight w:val="384"/>
        </w:trPr>
        <w:tc>
          <w:tcPr>
            <w:tcW w:w="567" w:type="dxa"/>
            <w:tcBorders>
              <w:left w:val="single" w:sz="4" w:space="0" w:color="000000"/>
            </w:tcBorders>
          </w:tcPr>
          <w:p w:rsidR="003E6ABE" w:rsidRPr="00611F18" w:rsidRDefault="003E6ABE" w:rsidP="00364F29">
            <w:pPr>
              <w:suppressAutoHyphens/>
              <w:autoSpaceDE w:val="0"/>
              <w:snapToGrid w:val="0"/>
              <w:spacing w:after="0" w:line="240" w:lineRule="auto"/>
              <w:ind w:firstLine="567"/>
              <w:jc w:val="center"/>
              <w:rPr>
                <w:rFonts w:ascii="Times New Roman" w:eastAsia="Calibri" w:hAnsi="Times New Roman" w:cs="Times New Roman"/>
                <w:b/>
                <w:sz w:val="24"/>
                <w:szCs w:val="24"/>
                <w:lang w:eastAsia="ar-SA"/>
              </w:rPr>
            </w:pPr>
          </w:p>
        </w:tc>
        <w:tc>
          <w:tcPr>
            <w:tcW w:w="3374" w:type="dxa"/>
            <w:tcBorders>
              <w:top w:val="single" w:sz="4" w:space="0" w:color="000000"/>
              <w:left w:val="single" w:sz="4" w:space="0" w:color="000000"/>
            </w:tcBorders>
          </w:tcPr>
          <w:p w:rsidR="003E6ABE" w:rsidRPr="00611F18" w:rsidRDefault="003E6ABE" w:rsidP="003E6ABE">
            <w:pPr>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грабіж</w:t>
            </w:r>
          </w:p>
        </w:tc>
        <w:tc>
          <w:tcPr>
            <w:tcW w:w="1559" w:type="dxa"/>
            <w:tcBorders>
              <w:top w:val="single" w:sz="4" w:space="0" w:color="000000"/>
              <w:left w:val="single" w:sz="4" w:space="0" w:color="000000"/>
            </w:tcBorders>
            <w:vAlign w:val="center"/>
          </w:tcPr>
          <w:p w:rsidR="003E6ABE"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134" w:type="dxa"/>
            <w:tcBorders>
              <w:top w:val="single" w:sz="4" w:space="0" w:color="000000"/>
              <w:left w:val="single" w:sz="4" w:space="0" w:color="000000"/>
              <w:right w:val="single" w:sz="4" w:space="0" w:color="000000"/>
            </w:tcBorders>
            <w:vAlign w:val="center"/>
          </w:tcPr>
          <w:p w:rsidR="003E6ABE"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559" w:type="dxa"/>
            <w:tcBorders>
              <w:top w:val="single" w:sz="4" w:space="0" w:color="000000"/>
              <w:left w:val="single" w:sz="4" w:space="0" w:color="000000"/>
              <w:right w:val="single" w:sz="4" w:space="0" w:color="000000"/>
            </w:tcBorders>
            <w:vAlign w:val="center"/>
          </w:tcPr>
          <w:p w:rsidR="003E6ABE"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right w:val="single" w:sz="4" w:space="0" w:color="000000"/>
            </w:tcBorders>
            <w:vAlign w:val="center"/>
          </w:tcPr>
          <w:p w:rsidR="003E6ABE" w:rsidRPr="00611F18" w:rsidRDefault="003E6ABE"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r>
      <w:tr w:rsidR="00611F18" w:rsidRPr="00611F18" w:rsidTr="00364F29">
        <w:trPr>
          <w:trHeight w:val="461"/>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Злочини у сфері господарської діяльності</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461"/>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проти довкілля</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424"/>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проти громадської безпеки</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476"/>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проти безпеки руху та експлуатації транспорту</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476"/>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10</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autoSpaceDE w:val="0"/>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Злочини проти громадського порядку та моральності</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E6ABE">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673"/>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11</w:t>
            </w:r>
          </w:p>
        </w:tc>
        <w:tc>
          <w:tcPr>
            <w:tcW w:w="3374" w:type="dxa"/>
            <w:tcBorders>
              <w:top w:val="single" w:sz="4" w:space="0" w:color="000000"/>
              <w:left w:val="single" w:sz="4" w:space="0" w:color="000000"/>
              <w:bottom w:val="single" w:sz="4" w:space="0" w:color="000000"/>
            </w:tcBorders>
          </w:tcPr>
          <w:p w:rsidR="00611F18" w:rsidRPr="00611F18" w:rsidRDefault="00611F18" w:rsidP="003E6ABE">
            <w:pPr>
              <w:suppressAutoHyphens/>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у сфері обігу наркотичних засобів, психотропних речовин, їх аналогів або прекурсорів</w:t>
            </w:r>
          </w:p>
        </w:tc>
        <w:tc>
          <w:tcPr>
            <w:tcW w:w="1559" w:type="dxa"/>
            <w:tcBorders>
              <w:top w:val="single" w:sz="4" w:space="0" w:color="000000"/>
              <w:left w:val="single" w:sz="4" w:space="0" w:color="000000"/>
              <w:bottom w:val="single" w:sz="4" w:space="0" w:color="000000"/>
            </w:tcBorders>
            <w:vAlign w:val="center"/>
          </w:tcPr>
          <w:p w:rsidR="00611F18" w:rsidRPr="00611F18" w:rsidRDefault="003E6ABE"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E6ABE"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364F29" w:rsidRPr="00611F18" w:rsidTr="00364F29">
        <w:trPr>
          <w:trHeight w:val="673"/>
        </w:trPr>
        <w:tc>
          <w:tcPr>
            <w:tcW w:w="567" w:type="dxa"/>
            <w:tcBorders>
              <w:top w:val="single" w:sz="4" w:space="0" w:color="000000"/>
              <w:left w:val="single" w:sz="4" w:space="0" w:color="000000"/>
              <w:bottom w:val="single" w:sz="4" w:space="0" w:color="000000"/>
            </w:tcBorders>
            <w:vAlign w:val="center"/>
          </w:tcPr>
          <w:p w:rsidR="00364F29"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12</w:t>
            </w:r>
          </w:p>
        </w:tc>
        <w:tc>
          <w:tcPr>
            <w:tcW w:w="3374" w:type="dxa"/>
            <w:tcBorders>
              <w:top w:val="single" w:sz="4" w:space="0" w:color="000000"/>
              <w:left w:val="single" w:sz="4" w:space="0" w:color="000000"/>
              <w:bottom w:val="single" w:sz="4" w:space="0" w:color="000000"/>
            </w:tcBorders>
          </w:tcPr>
          <w:p w:rsidR="00364F29" w:rsidRPr="00611F18" w:rsidRDefault="00364F29" w:rsidP="003E6AB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Злочини у сфері охорони державної таємниці, недоторканості держаних кордонів, забезпечення призову і мобілізації  </w:t>
            </w:r>
          </w:p>
        </w:tc>
        <w:tc>
          <w:tcPr>
            <w:tcW w:w="1559" w:type="dxa"/>
            <w:tcBorders>
              <w:top w:val="single" w:sz="4" w:space="0" w:color="000000"/>
              <w:left w:val="single" w:sz="4" w:space="0" w:color="000000"/>
              <w:bottom w:val="single" w:sz="4" w:space="0" w:color="000000"/>
            </w:tcBorders>
            <w:vAlign w:val="center"/>
          </w:tcPr>
          <w:p w:rsidR="00364F29"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64F29"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64F29" w:rsidRDefault="00364F29"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64F29" w:rsidRPr="00611F18" w:rsidRDefault="00364F29"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r>
      <w:tr w:rsidR="00611F18" w:rsidRPr="00611F18" w:rsidTr="00364F29">
        <w:trPr>
          <w:trHeight w:val="415"/>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13</w:t>
            </w:r>
          </w:p>
        </w:tc>
        <w:tc>
          <w:tcPr>
            <w:tcW w:w="3374" w:type="dxa"/>
            <w:tcBorders>
              <w:top w:val="single" w:sz="4" w:space="0" w:color="000000"/>
              <w:left w:val="single" w:sz="4" w:space="0" w:color="000000"/>
              <w:bottom w:val="single" w:sz="4" w:space="0" w:color="000000"/>
            </w:tcBorders>
          </w:tcPr>
          <w:p w:rsidR="00611F18" w:rsidRPr="00611F18" w:rsidRDefault="00611F18" w:rsidP="00364F29">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Злочини проти авторитету органів державної влади</w:t>
            </w:r>
          </w:p>
        </w:tc>
        <w:tc>
          <w:tcPr>
            <w:tcW w:w="1559"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autoSpaceDE w:val="0"/>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364F29">
        <w:trPr>
          <w:trHeight w:val="415"/>
        </w:trPr>
        <w:tc>
          <w:tcPr>
            <w:tcW w:w="567"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lastRenderedPageBreak/>
              <w:t>14</w:t>
            </w:r>
          </w:p>
        </w:tc>
        <w:tc>
          <w:tcPr>
            <w:tcW w:w="3374" w:type="dxa"/>
            <w:tcBorders>
              <w:top w:val="single" w:sz="4" w:space="0" w:color="000000"/>
              <w:left w:val="single" w:sz="4" w:space="0" w:color="000000"/>
              <w:bottom w:val="single" w:sz="4" w:space="0" w:color="000000"/>
            </w:tcBorders>
          </w:tcPr>
          <w:p w:rsidR="00611F18" w:rsidRPr="00611F18" w:rsidRDefault="00611F18" w:rsidP="00364F29">
            <w:pPr>
              <w:suppressAutoHyphens/>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sz w:val="24"/>
                <w:szCs w:val="24"/>
                <w:lang w:eastAsia="ar-SA"/>
              </w:rPr>
              <w:t>Злочини у сфері службової діяльності та професійної діяльності, пов’язаної з наданням публічних послуг:</w:t>
            </w:r>
          </w:p>
        </w:tc>
        <w:tc>
          <w:tcPr>
            <w:tcW w:w="1559"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364F29">
            <w:pPr>
              <w:suppressAutoHyphens/>
              <w:autoSpaceDE w:val="0"/>
              <w:spacing w:after="0" w:line="240" w:lineRule="auto"/>
              <w:ind w:firstLine="567"/>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6A4E49">
        <w:trPr>
          <w:trHeight w:val="433"/>
        </w:trPr>
        <w:tc>
          <w:tcPr>
            <w:tcW w:w="3941" w:type="dxa"/>
            <w:gridSpan w:val="2"/>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both"/>
              <w:rPr>
                <w:rFonts w:ascii="Times New Roman" w:eastAsia="Calibri" w:hAnsi="Times New Roman" w:cs="Times New Roman"/>
                <w:b/>
                <w:sz w:val="26"/>
                <w:szCs w:val="26"/>
                <w:lang w:eastAsia="ar-SA"/>
              </w:rPr>
            </w:pPr>
            <w:r w:rsidRPr="00611F18">
              <w:rPr>
                <w:rFonts w:ascii="Times New Roman" w:eastAsia="Calibri" w:hAnsi="Times New Roman" w:cs="Times New Roman"/>
                <w:b/>
                <w:sz w:val="26"/>
                <w:szCs w:val="26"/>
                <w:lang w:eastAsia="ar-SA"/>
              </w:rPr>
              <w:t>Усього</w:t>
            </w:r>
          </w:p>
        </w:tc>
        <w:tc>
          <w:tcPr>
            <w:tcW w:w="1559" w:type="dxa"/>
            <w:tcBorders>
              <w:top w:val="single" w:sz="4" w:space="0" w:color="000000"/>
              <w:left w:val="single" w:sz="4" w:space="0" w:color="000000"/>
              <w:bottom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36</w:t>
            </w:r>
          </w:p>
        </w:tc>
        <w:tc>
          <w:tcPr>
            <w:tcW w:w="1559"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364F29">
            <w:pPr>
              <w:suppressAutoHyphens/>
              <w:autoSpaceDE w:val="0"/>
              <w:spacing w:after="0" w:line="240" w:lineRule="auto"/>
              <w:ind w:firstLine="567"/>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3</w:t>
            </w:r>
            <w:r w:rsidR="00364F29">
              <w:rPr>
                <w:rFonts w:ascii="Times New Roman" w:eastAsia="Calibri" w:hAnsi="Times New Roman" w:cs="Times New Roman"/>
                <w:b/>
                <w:sz w:val="24"/>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364F29" w:rsidP="00364F29">
            <w:pPr>
              <w:suppressAutoHyphens/>
              <w:autoSpaceDE w:val="0"/>
              <w:spacing w:after="0" w:line="240" w:lineRule="auto"/>
              <w:ind w:firstLine="567"/>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r>
    </w:tbl>
    <w:p w:rsidR="00611F18" w:rsidRPr="00611F18" w:rsidRDefault="00611F18" w:rsidP="00BB1A26">
      <w:pPr>
        <w:shd w:val="clear" w:color="auto" w:fill="FFFFFF"/>
        <w:suppressAutoHyphens/>
        <w:spacing w:before="120"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Протягом 202</w:t>
      </w:r>
      <w:r w:rsidR="00364F29">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на розгляді в </w:t>
      </w:r>
      <w:proofErr w:type="spellStart"/>
      <w:r w:rsidRPr="00611F18">
        <w:rPr>
          <w:rFonts w:ascii="Times New Roman" w:eastAsia="Calibri" w:hAnsi="Times New Roman" w:cs="Times New Roman"/>
          <w:sz w:val="26"/>
          <w:szCs w:val="26"/>
          <w:lang w:eastAsia="ar-SA"/>
        </w:rPr>
        <w:t>Козівському</w:t>
      </w:r>
      <w:proofErr w:type="spellEnd"/>
      <w:r w:rsidRPr="00611F18">
        <w:rPr>
          <w:rFonts w:ascii="Times New Roman" w:eastAsia="Calibri" w:hAnsi="Times New Roman" w:cs="Times New Roman"/>
          <w:sz w:val="26"/>
          <w:szCs w:val="26"/>
          <w:lang w:eastAsia="ar-SA"/>
        </w:rPr>
        <w:t xml:space="preserve"> районному суду Тернопільської області перебувало 4 кримінальних проваджень про злочини, вчинені неповнолітніми, з них:</w:t>
      </w:r>
    </w:p>
    <w:p w:rsidR="00611F18" w:rsidRPr="00611F18" w:rsidRDefault="00611F18" w:rsidP="00BB1A26">
      <w:pPr>
        <w:shd w:val="clear" w:color="auto" w:fill="FFFFFF"/>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одне кримінальне провадження розглянуте з постановленням </w:t>
      </w:r>
      <w:proofErr w:type="spellStart"/>
      <w:r w:rsidRPr="00611F18">
        <w:rPr>
          <w:rFonts w:ascii="Times New Roman" w:eastAsia="Calibri" w:hAnsi="Times New Roman" w:cs="Times New Roman"/>
          <w:sz w:val="26"/>
          <w:szCs w:val="26"/>
          <w:lang w:eastAsia="ar-SA"/>
        </w:rPr>
        <w:t>вироку</w:t>
      </w:r>
      <w:proofErr w:type="spellEnd"/>
      <w:r w:rsidRPr="00611F18">
        <w:rPr>
          <w:rFonts w:ascii="Times New Roman" w:eastAsia="Calibri" w:hAnsi="Times New Roman" w:cs="Times New Roman"/>
          <w:sz w:val="26"/>
          <w:szCs w:val="26"/>
          <w:lang w:eastAsia="ar-SA"/>
        </w:rPr>
        <w:t xml:space="preserve">, </w:t>
      </w:r>
    </w:p>
    <w:p w:rsidR="00611F18" w:rsidRPr="00611F18" w:rsidRDefault="00611F18" w:rsidP="00BB1A26">
      <w:pPr>
        <w:shd w:val="clear" w:color="auto" w:fill="FFFFFF"/>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одне кримінальне провадження розглянуте з закриттям провадження,</w:t>
      </w:r>
    </w:p>
    <w:p w:rsidR="00611F18" w:rsidRPr="00611F18" w:rsidRDefault="00611F18" w:rsidP="00BB1A26">
      <w:pPr>
        <w:shd w:val="clear" w:color="auto" w:fill="FFFFFF"/>
        <w:suppressAutoHyphens/>
        <w:spacing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- 2 кримінальних провадження на кінець звітного періоду не розглянуті. </w:t>
      </w:r>
    </w:p>
    <w:p w:rsidR="00611F18" w:rsidRPr="00611F18" w:rsidRDefault="00611F18" w:rsidP="00BB1A26">
      <w:pPr>
        <w:shd w:val="clear" w:color="auto" w:fill="FFFFFF"/>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Протягом періоду, що аналізується, судом окремі ухвали (постанови) не виносилися.</w:t>
      </w:r>
    </w:p>
    <w:p w:rsidR="00611F18" w:rsidRPr="00611F18" w:rsidRDefault="00611F18" w:rsidP="00BB1A26">
      <w:pPr>
        <w:shd w:val="clear" w:color="auto" w:fill="FFFFFF"/>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Всі кримінальні провадження протягом 202</w:t>
      </w:r>
      <w:r w:rsidR="00364F29">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розглянуті із фіксуванням судового процесу технічними засобами. </w:t>
      </w:r>
    </w:p>
    <w:p w:rsidR="00611F18" w:rsidRPr="00611F18" w:rsidRDefault="00611F18" w:rsidP="00BB1A26">
      <w:pPr>
        <w:shd w:val="clear" w:color="auto" w:fill="FFFFFF"/>
        <w:suppressAutoHyphens/>
        <w:spacing w:before="120"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Протягом 202</w:t>
      </w:r>
      <w:r w:rsidR="00364F29">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суддями Козівського районного суду Тернопільської області також розглянуто: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справ в порядку виконання </w:t>
      </w:r>
      <w:proofErr w:type="spellStart"/>
      <w:r w:rsidRPr="00611F18">
        <w:rPr>
          <w:rFonts w:ascii="Times New Roman" w:eastAsia="Calibri" w:hAnsi="Times New Roman" w:cs="Times New Roman"/>
          <w:sz w:val="26"/>
          <w:szCs w:val="26"/>
          <w:lang w:eastAsia="ar-SA"/>
        </w:rPr>
        <w:t>вироків</w:t>
      </w:r>
      <w:proofErr w:type="spellEnd"/>
      <w:r w:rsidRPr="00611F18">
        <w:rPr>
          <w:rFonts w:ascii="Times New Roman" w:eastAsia="Calibri" w:hAnsi="Times New Roman" w:cs="Times New Roman"/>
          <w:sz w:val="26"/>
          <w:szCs w:val="26"/>
          <w:lang w:eastAsia="ar-SA"/>
        </w:rPr>
        <w:t xml:space="preserve"> – </w:t>
      </w:r>
      <w:r w:rsidR="00364F29">
        <w:rPr>
          <w:rFonts w:ascii="Times New Roman" w:eastAsia="Calibri" w:hAnsi="Times New Roman" w:cs="Times New Roman"/>
          <w:sz w:val="26"/>
          <w:szCs w:val="26"/>
          <w:lang w:eastAsia="ar-SA"/>
        </w:rPr>
        <w:t>26</w:t>
      </w:r>
      <w:r w:rsidRPr="00611F18">
        <w:rPr>
          <w:rFonts w:ascii="Times New Roman" w:eastAsia="Calibri" w:hAnsi="Times New Roman" w:cs="Times New Roman"/>
          <w:sz w:val="26"/>
          <w:szCs w:val="26"/>
          <w:lang w:eastAsia="ar-SA"/>
        </w:rPr>
        <w:t xml:space="preserve"> (із </w:t>
      </w:r>
      <w:r w:rsidR="00364F29">
        <w:rPr>
          <w:rFonts w:ascii="Times New Roman" w:eastAsia="Calibri" w:hAnsi="Times New Roman" w:cs="Times New Roman"/>
          <w:sz w:val="26"/>
          <w:szCs w:val="26"/>
          <w:lang w:eastAsia="ar-SA"/>
        </w:rPr>
        <w:t>27</w:t>
      </w:r>
      <w:r w:rsidRPr="00611F18">
        <w:rPr>
          <w:rFonts w:ascii="Times New Roman" w:eastAsia="Calibri" w:hAnsi="Times New Roman" w:cs="Times New Roman"/>
          <w:sz w:val="26"/>
          <w:szCs w:val="26"/>
          <w:lang w:eastAsia="ar-SA"/>
        </w:rPr>
        <w:t>)</w:t>
      </w:r>
      <w:r w:rsidRPr="00D11BE7">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справ за клопотаннями прокурора про закриття кримінального провадження – 1 (із 1), </w:t>
      </w:r>
    </w:p>
    <w:p w:rsidR="00D11BE7"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виправлення помилки у судовому рішенні – 1 (із 1)</w:t>
      </w:r>
      <w:r w:rsidR="00D11BE7">
        <w:rPr>
          <w:rFonts w:ascii="Times New Roman" w:eastAsia="Calibri" w:hAnsi="Times New Roman" w:cs="Times New Roman"/>
          <w:sz w:val="26"/>
          <w:szCs w:val="26"/>
          <w:lang w:eastAsia="ar-SA"/>
        </w:rPr>
        <w:t>,</w:t>
      </w:r>
    </w:p>
    <w:p w:rsidR="00D11BE7" w:rsidRDefault="00D11BE7"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заяв про відвід судді – 4 </w:t>
      </w:r>
      <w:r w:rsidRPr="00D11BE7">
        <w:rPr>
          <w:rFonts w:ascii="Times New Roman" w:eastAsia="Calibri" w:hAnsi="Times New Roman" w:cs="Times New Roman"/>
          <w:sz w:val="26"/>
          <w:szCs w:val="26"/>
          <w:lang w:eastAsia="ar-SA"/>
        </w:rPr>
        <w:t xml:space="preserve">(із </w:t>
      </w:r>
      <w:r>
        <w:rPr>
          <w:rFonts w:ascii="Times New Roman" w:eastAsia="Calibri" w:hAnsi="Times New Roman" w:cs="Times New Roman"/>
          <w:sz w:val="26"/>
          <w:szCs w:val="26"/>
          <w:lang w:eastAsia="ar-SA"/>
        </w:rPr>
        <w:t>4</w:t>
      </w:r>
      <w:r w:rsidRPr="00D11BE7">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w:t>
      </w:r>
    </w:p>
    <w:p w:rsidR="00611F18" w:rsidRPr="00611F18" w:rsidRDefault="00D11BE7"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заяв про роз’яснення судового рішення – 1 (із 1)</w:t>
      </w:r>
      <w:r w:rsidR="00611F18"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12"/>
          <w:szCs w:val="12"/>
          <w:lang w:eastAsia="ar-SA"/>
        </w:rPr>
      </w:pP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У провадженні районного суду протягом періоду, що аналізується, перебувало </w:t>
      </w:r>
      <w:r w:rsidR="00D11BE7">
        <w:rPr>
          <w:rFonts w:ascii="Times New Roman" w:eastAsia="Calibri" w:hAnsi="Times New Roman" w:cs="Times New Roman"/>
          <w:b/>
          <w:i/>
          <w:sz w:val="26"/>
          <w:szCs w:val="26"/>
          <w:lang w:eastAsia="ar-SA"/>
        </w:rPr>
        <w:t>27</w:t>
      </w:r>
      <w:r w:rsidRPr="00611F18">
        <w:rPr>
          <w:rFonts w:ascii="Times New Roman" w:eastAsia="Calibri" w:hAnsi="Times New Roman" w:cs="Times New Roman"/>
          <w:b/>
          <w:i/>
          <w:sz w:val="26"/>
          <w:szCs w:val="26"/>
          <w:lang w:eastAsia="ar-SA"/>
        </w:rPr>
        <w:t xml:space="preserve"> клопотан</w:t>
      </w:r>
      <w:r w:rsidR="00D11BE7">
        <w:rPr>
          <w:rFonts w:ascii="Times New Roman" w:eastAsia="Calibri" w:hAnsi="Times New Roman" w:cs="Times New Roman"/>
          <w:b/>
          <w:i/>
          <w:sz w:val="26"/>
          <w:szCs w:val="26"/>
          <w:lang w:eastAsia="ar-SA"/>
        </w:rPr>
        <w:t>ь</w:t>
      </w:r>
      <w:r w:rsidRPr="00611F18">
        <w:rPr>
          <w:rFonts w:ascii="Times New Roman" w:eastAsia="Calibri" w:hAnsi="Times New Roman" w:cs="Times New Roman"/>
          <w:b/>
          <w:i/>
          <w:sz w:val="26"/>
          <w:szCs w:val="26"/>
          <w:lang w:eastAsia="ar-SA"/>
        </w:rPr>
        <w:t xml:space="preserve"> (подан</w:t>
      </w:r>
      <w:r w:rsidR="00D11BE7">
        <w:rPr>
          <w:rFonts w:ascii="Times New Roman" w:eastAsia="Calibri" w:hAnsi="Times New Roman" w:cs="Times New Roman"/>
          <w:b/>
          <w:i/>
          <w:sz w:val="26"/>
          <w:szCs w:val="26"/>
          <w:lang w:eastAsia="ar-SA"/>
        </w:rPr>
        <w:t>ь</w:t>
      </w:r>
      <w:r w:rsidRPr="00611F18">
        <w:rPr>
          <w:rFonts w:ascii="Times New Roman" w:eastAsia="Calibri" w:hAnsi="Times New Roman" w:cs="Times New Roman"/>
          <w:b/>
          <w:i/>
          <w:sz w:val="26"/>
          <w:szCs w:val="26"/>
          <w:lang w:eastAsia="ar-SA"/>
        </w:rPr>
        <w:t xml:space="preserve">) в порядку виконання </w:t>
      </w:r>
      <w:proofErr w:type="spellStart"/>
      <w:r w:rsidRPr="00611F18">
        <w:rPr>
          <w:rFonts w:ascii="Times New Roman" w:eastAsia="Calibri" w:hAnsi="Times New Roman" w:cs="Times New Roman"/>
          <w:b/>
          <w:i/>
          <w:sz w:val="26"/>
          <w:szCs w:val="26"/>
          <w:lang w:eastAsia="ar-SA"/>
        </w:rPr>
        <w:t>вироків</w:t>
      </w:r>
      <w:proofErr w:type="spellEnd"/>
      <w:r w:rsidRPr="00611F18">
        <w:rPr>
          <w:rFonts w:ascii="Times New Roman" w:eastAsia="Calibri" w:hAnsi="Times New Roman" w:cs="Times New Roman"/>
          <w:i/>
          <w:sz w:val="26"/>
          <w:szCs w:val="26"/>
          <w:lang w:eastAsia="ar-SA"/>
        </w:rPr>
        <w:t xml:space="preserve">, </w:t>
      </w:r>
      <w:r w:rsidR="00D11BE7" w:rsidRPr="00D11BE7">
        <w:rPr>
          <w:rFonts w:ascii="Times New Roman" w:eastAsia="Calibri" w:hAnsi="Times New Roman" w:cs="Times New Roman"/>
          <w:sz w:val="26"/>
          <w:szCs w:val="26"/>
          <w:lang w:eastAsia="ar-SA"/>
        </w:rPr>
        <w:t>з</w:t>
      </w:r>
      <w:r w:rsidR="00D11BE7">
        <w:rPr>
          <w:rFonts w:ascii="Times New Roman" w:eastAsia="Calibri" w:hAnsi="Times New Roman" w:cs="Times New Roman"/>
          <w:i/>
          <w:sz w:val="26"/>
          <w:szCs w:val="26"/>
          <w:lang w:eastAsia="ar-SA"/>
        </w:rPr>
        <w:t xml:space="preserve"> </w:t>
      </w:r>
      <w:r w:rsidRPr="00611F18">
        <w:rPr>
          <w:rFonts w:ascii="Times New Roman" w:eastAsia="Calibri" w:hAnsi="Times New Roman" w:cs="Times New Roman"/>
          <w:sz w:val="26"/>
          <w:szCs w:val="26"/>
          <w:lang w:eastAsia="ar-SA"/>
        </w:rPr>
        <w:t>як</w:t>
      </w:r>
      <w:r w:rsidR="00D11BE7">
        <w:rPr>
          <w:rFonts w:ascii="Times New Roman" w:eastAsia="Calibri" w:hAnsi="Times New Roman" w:cs="Times New Roman"/>
          <w:sz w:val="26"/>
          <w:szCs w:val="26"/>
          <w:lang w:eastAsia="ar-SA"/>
        </w:rPr>
        <w:t>их</w:t>
      </w:r>
      <w:r w:rsidRPr="00611F18">
        <w:rPr>
          <w:rFonts w:ascii="Times New Roman" w:eastAsia="Calibri" w:hAnsi="Times New Roman" w:cs="Times New Roman"/>
          <w:sz w:val="26"/>
          <w:szCs w:val="26"/>
          <w:lang w:eastAsia="ar-SA"/>
        </w:rPr>
        <w:t xml:space="preserve"> на кінець звітного періоду </w:t>
      </w:r>
      <w:r w:rsidR="00D11BE7">
        <w:rPr>
          <w:rFonts w:ascii="Times New Roman" w:eastAsia="Calibri" w:hAnsi="Times New Roman" w:cs="Times New Roman"/>
          <w:sz w:val="26"/>
          <w:szCs w:val="26"/>
          <w:lang w:eastAsia="ar-SA"/>
        </w:rPr>
        <w:t xml:space="preserve">26 </w:t>
      </w:r>
      <w:r w:rsidRPr="00611F18">
        <w:rPr>
          <w:rFonts w:ascii="Times New Roman" w:eastAsia="Calibri" w:hAnsi="Times New Roman" w:cs="Times New Roman"/>
          <w:sz w:val="26"/>
          <w:szCs w:val="26"/>
          <w:lang w:eastAsia="ar-SA"/>
        </w:rPr>
        <w:t>розглянуті</w:t>
      </w:r>
      <w:r w:rsidR="00D11BE7">
        <w:rPr>
          <w:rFonts w:ascii="Times New Roman" w:eastAsia="Calibri" w:hAnsi="Times New Roman" w:cs="Times New Roman"/>
          <w:sz w:val="26"/>
          <w:szCs w:val="26"/>
          <w:lang w:eastAsia="ar-SA"/>
        </w:rPr>
        <w:t>, 1- не розглянуте</w:t>
      </w:r>
      <w:r w:rsidRPr="00611F18">
        <w:rPr>
          <w:rFonts w:ascii="Times New Roman" w:eastAsia="Calibri" w:hAnsi="Times New Roman" w:cs="Times New Roman"/>
          <w:sz w:val="26"/>
          <w:szCs w:val="26"/>
          <w:lang w:eastAsia="ar-SA"/>
        </w:rPr>
        <w:t>.</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Серед загальної кількості клопотань (подань), що перебували на розгляді (</w:t>
      </w:r>
      <w:r w:rsidR="00D11BE7">
        <w:rPr>
          <w:rFonts w:ascii="Times New Roman" w:eastAsia="Calibri" w:hAnsi="Times New Roman" w:cs="Times New Roman"/>
          <w:sz w:val="26"/>
          <w:szCs w:val="26"/>
          <w:lang w:eastAsia="ar-SA"/>
        </w:rPr>
        <w:t>27</w:t>
      </w:r>
      <w:r w:rsidRPr="00611F18">
        <w:rPr>
          <w:rFonts w:ascii="Times New Roman" w:eastAsia="Calibri" w:hAnsi="Times New Roman" w:cs="Times New Roman"/>
          <w:sz w:val="26"/>
          <w:szCs w:val="26"/>
          <w:lang w:eastAsia="ar-SA"/>
        </w:rPr>
        <w:t>):</w:t>
      </w:r>
    </w:p>
    <w:p w:rsidR="00D11BE7" w:rsidRPr="00D11BE7" w:rsidRDefault="00D11BE7" w:rsidP="00D11BE7">
      <w:pPr>
        <w:pStyle w:val="af1"/>
        <w:numPr>
          <w:ilvl w:val="0"/>
          <w:numId w:val="4"/>
        </w:numPr>
        <w:suppressAutoHyphens/>
        <w:spacing w:after="0" w:line="240" w:lineRule="auto"/>
        <w:ind w:firstLine="556"/>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1 клопотання про відстрочку виконання </w:t>
      </w:r>
      <w:proofErr w:type="spellStart"/>
      <w:r>
        <w:rPr>
          <w:rFonts w:ascii="Times New Roman" w:eastAsia="Calibri" w:hAnsi="Times New Roman" w:cs="Times New Roman"/>
          <w:sz w:val="26"/>
          <w:szCs w:val="26"/>
          <w:lang w:eastAsia="ar-SA"/>
        </w:rPr>
        <w:t>вироку</w:t>
      </w:r>
      <w:proofErr w:type="spellEnd"/>
      <w:r>
        <w:rPr>
          <w:rFonts w:ascii="Times New Roman" w:eastAsia="Calibri" w:hAnsi="Times New Roman" w:cs="Times New Roman"/>
          <w:sz w:val="26"/>
          <w:szCs w:val="26"/>
          <w:lang w:eastAsia="ar-SA"/>
        </w:rPr>
        <w:t>;</w:t>
      </w:r>
    </w:p>
    <w:p w:rsidR="00611F18" w:rsidRPr="00611F18" w:rsidRDefault="00D11BE7" w:rsidP="00BB1A26">
      <w:pPr>
        <w:numPr>
          <w:ilvl w:val="0"/>
          <w:numId w:val="4"/>
        </w:num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10</w:t>
      </w:r>
      <w:r w:rsidR="00611F18" w:rsidRPr="00611F18">
        <w:rPr>
          <w:rFonts w:ascii="Times New Roman" w:eastAsia="Calibri" w:hAnsi="Times New Roman" w:cs="Times New Roman"/>
          <w:sz w:val="26"/>
          <w:szCs w:val="26"/>
          <w:lang w:eastAsia="ar-SA"/>
        </w:rPr>
        <w:t xml:space="preserve"> клопотан</w:t>
      </w:r>
      <w:r>
        <w:rPr>
          <w:rFonts w:ascii="Times New Roman" w:eastAsia="Calibri" w:hAnsi="Times New Roman" w:cs="Times New Roman"/>
          <w:sz w:val="26"/>
          <w:szCs w:val="26"/>
          <w:lang w:eastAsia="ar-SA"/>
        </w:rPr>
        <w:t>ь</w:t>
      </w:r>
      <w:r w:rsidR="00611F18" w:rsidRPr="00611F18">
        <w:rPr>
          <w:rFonts w:ascii="Times New Roman" w:eastAsia="Calibri" w:hAnsi="Times New Roman" w:cs="Times New Roman"/>
          <w:sz w:val="26"/>
          <w:szCs w:val="26"/>
          <w:lang w:eastAsia="ar-SA"/>
        </w:rPr>
        <w:t xml:space="preserve"> про направлення звільненого від покарання з випробуванням для відбування покарання, призначеного </w:t>
      </w:r>
      <w:proofErr w:type="spellStart"/>
      <w:r w:rsidR="00611F18" w:rsidRPr="00611F18">
        <w:rPr>
          <w:rFonts w:ascii="Times New Roman" w:eastAsia="Calibri" w:hAnsi="Times New Roman" w:cs="Times New Roman"/>
          <w:sz w:val="26"/>
          <w:szCs w:val="26"/>
          <w:lang w:eastAsia="ar-SA"/>
        </w:rPr>
        <w:t>вироком</w:t>
      </w:r>
      <w:proofErr w:type="spellEnd"/>
      <w:r w:rsidR="00611F18" w:rsidRPr="00611F18">
        <w:rPr>
          <w:rFonts w:ascii="Times New Roman" w:eastAsia="Calibri" w:hAnsi="Times New Roman" w:cs="Times New Roman"/>
          <w:sz w:val="26"/>
          <w:szCs w:val="26"/>
          <w:lang w:eastAsia="ar-SA"/>
        </w:rPr>
        <w:t>;</w:t>
      </w:r>
    </w:p>
    <w:p w:rsidR="00611F18" w:rsidRPr="00611F18" w:rsidRDefault="00D11BE7" w:rsidP="00BB1A26">
      <w:pPr>
        <w:numPr>
          <w:ilvl w:val="0"/>
          <w:numId w:val="4"/>
        </w:num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15</w:t>
      </w:r>
      <w:r w:rsidR="00611F18" w:rsidRPr="00611F18">
        <w:rPr>
          <w:rFonts w:ascii="Times New Roman" w:eastAsia="Calibri" w:hAnsi="Times New Roman" w:cs="Times New Roman"/>
          <w:sz w:val="26"/>
          <w:szCs w:val="26"/>
          <w:lang w:eastAsia="ar-SA"/>
        </w:rPr>
        <w:t xml:space="preserve"> клопотань про звільнення від призначеного покарання з випробуванням після закінчення іспитового строку;</w:t>
      </w:r>
    </w:p>
    <w:p w:rsidR="00611F18" w:rsidRPr="00611F18" w:rsidRDefault="00611F18" w:rsidP="00BB1A26">
      <w:pPr>
        <w:numPr>
          <w:ilvl w:val="0"/>
          <w:numId w:val="4"/>
        </w:num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1 клопотання про установлення адміністративного нагляду.</w:t>
      </w:r>
    </w:p>
    <w:p w:rsidR="00611F18" w:rsidRPr="00611F18" w:rsidRDefault="00611F18" w:rsidP="00BB1A26">
      <w:pPr>
        <w:tabs>
          <w:tab w:val="left" w:pos="405"/>
          <w:tab w:val="center" w:pos="4818"/>
        </w:tabs>
        <w:suppressAutoHyphens/>
        <w:spacing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У 202</w:t>
      </w:r>
      <w:r w:rsidR="00D11BE7">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proofErr w:type="spellStart"/>
      <w:r w:rsidRPr="00611F18">
        <w:rPr>
          <w:rFonts w:ascii="Times New Roman" w:eastAsia="Calibri" w:hAnsi="Times New Roman" w:cs="Times New Roman"/>
          <w:sz w:val="26"/>
          <w:szCs w:val="26"/>
          <w:lang w:eastAsia="ar-SA"/>
        </w:rPr>
        <w:t>Козівським</w:t>
      </w:r>
      <w:proofErr w:type="spellEnd"/>
      <w:r w:rsidRPr="00611F18">
        <w:rPr>
          <w:rFonts w:ascii="Times New Roman" w:eastAsia="Calibri" w:hAnsi="Times New Roman" w:cs="Times New Roman"/>
          <w:sz w:val="26"/>
          <w:szCs w:val="26"/>
          <w:lang w:eastAsia="ar-SA"/>
        </w:rPr>
        <w:t xml:space="preserve"> районним судом Тернопільської області по всіх категоріях злочинів, передбачених КК України, засуджено </w:t>
      </w:r>
      <w:r w:rsidR="00D11BE7">
        <w:rPr>
          <w:rFonts w:ascii="Times New Roman" w:eastAsia="Calibri" w:hAnsi="Times New Roman" w:cs="Times New Roman"/>
          <w:sz w:val="26"/>
          <w:szCs w:val="26"/>
          <w:lang w:eastAsia="ar-SA"/>
        </w:rPr>
        <w:t>36</w:t>
      </w:r>
      <w:r w:rsidRPr="00611F18">
        <w:rPr>
          <w:rFonts w:ascii="Times New Roman" w:eastAsia="Calibri" w:hAnsi="Times New Roman" w:cs="Times New Roman"/>
          <w:sz w:val="26"/>
          <w:szCs w:val="26"/>
          <w:lang w:eastAsia="ar-SA"/>
        </w:rPr>
        <w:t xml:space="preserve"> ос</w:t>
      </w:r>
      <w:r w:rsidR="00D11BE7">
        <w:rPr>
          <w:rFonts w:ascii="Times New Roman" w:eastAsia="Calibri" w:hAnsi="Times New Roman" w:cs="Times New Roman"/>
          <w:sz w:val="26"/>
          <w:szCs w:val="26"/>
          <w:lang w:eastAsia="ar-SA"/>
        </w:rPr>
        <w:t>і</w:t>
      </w:r>
      <w:r w:rsidRPr="00611F18">
        <w:rPr>
          <w:rFonts w:ascii="Times New Roman" w:eastAsia="Calibri" w:hAnsi="Times New Roman" w:cs="Times New Roman"/>
          <w:sz w:val="26"/>
          <w:szCs w:val="26"/>
          <w:lang w:eastAsia="ar-SA"/>
        </w:rPr>
        <w:t xml:space="preserve">б, щодо 33 осіб кримінальні справи (провадження) закрито. </w:t>
      </w:r>
    </w:p>
    <w:p w:rsidR="00611F18" w:rsidRPr="00611F18" w:rsidRDefault="00611F18" w:rsidP="00BB1A26">
      <w:pPr>
        <w:shd w:val="clear" w:color="auto" w:fill="FFFFFF"/>
        <w:suppressAutoHyphens/>
        <w:spacing w:before="120" w:after="120" w:line="240" w:lineRule="auto"/>
        <w:ind w:firstLine="567"/>
        <w:jc w:val="both"/>
        <w:rPr>
          <w:rFonts w:ascii="Times New Roman" w:eastAsia="Calibri" w:hAnsi="Times New Roman" w:cs="Times New Roman"/>
          <w:b/>
          <w:bCs/>
          <w:i/>
          <w:sz w:val="26"/>
          <w:szCs w:val="26"/>
          <w:u w:val="single"/>
          <w:lang w:eastAsia="ar-SA"/>
        </w:rPr>
      </w:pPr>
      <w:r w:rsidRPr="00611F18">
        <w:rPr>
          <w:rFonts w:ascii="Times New Roman" w:eastAsia="Calibri" w:hAnsi="Times New Roman" w:cs="Times New Roman"/>
          <w:sz w:val="26"/>
          <w:szCs w:val="26"/>
          <w:lang w:eastAsia="ar-SA"/>
        </w:rPr>
        <w:t>Структура покарань, призначених судом у 202</w:t>
      </w:r>
      <w:r w:rsidR="00D11BE7">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відображена в таблиці:</w:t>
      </w:r>
    </w:p>
    <w:tbl>
      <w:tblPr>
        <w:tblW w:w="0" w:type="auto"/>
        <w:tblInd w:w="-5" w:type="dxa"/>
        <w:tblLayout w:type="fixed"/>
        <w:tblLook w:val="0000" w:firstRow="0" w:lastRow="0" w:firstColumn="0" w:lastColumn="0" w:noHBand="0" w:noVBand="0"/>
      </w:tblPr>
      <w:tblGrid>
        <w:gridCol w:w="4068"/>
        <w:gridCol w:w="2880"/>
        <w:gridCol w:w="2998"/>
      </w:tblGrid>
      <w:tr w:rsidR="00611F18" w:rsidRPr="00611F18" w:rsidTr="006A4E49">
        <w:tc>
          <w:tcPr>
            <w:tcW w:w="4068"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bCs/>
                <w:sz w:val="24"/>
                <w:szCs w:val="24"/>
                <w:lang w:eastAsia="ar-SA"/>
              </w:rPr>
            </w:pPr>
            <w:r w:rsidRPr="00611F18">
              <w:rPr>
                <w:rFonts w:ascii="Times New Roman" w:eastAsia="Calibri" w:hAnsi="Times New Roman" w:cs="Times New Roman"/>
                <w:b/>
                <w:bCs/>
                <w:sz w:val="24"/>
                <w:szCs w:val="24"/>
                <w:lang w:eastAsia="ar-SA"/>
              </w:rPr>
              <w:t>види покарань (основні)</w:t>
            </w:r>
          </w:p>
        </w:tc>
        <w:tc>
          <w:tcPr>
            <w:tcW w:w="2880"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bCs/>
                <w:sz w:val="24"/>
                <w:szCs w:val="24"/>
                <w:lang w:eastAsia="ar-SA"/>
              </w:rPr>
            </w:pPr>
            <w:r w:rsidRPr="00611F18">
              <w:rPr>
                <w:rFonts w:ascii="Times New Roman" w:eastAsia="Calibri" w:hAnsi="Times New Roman" w:cs="Times New Roman"/>
                <w:b/>
                <w:bCs/>
                <w:sz w:val="24"/>
                <w:szCs w:val="24"/>
                <w:lang w:eastAsia="ar-SA"/>
              </w:rPr>
              <w:t>кількість засуджених</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val="ru-RU" w:eastAsia="ar-SA"/>
              </w:rPr>
            </w:pPr>
            <w:r w:rsidRPr="00611F18">
              <w:rPr>
                <w:rFonts w:ascii="Times New Roman" w:eastAsia="Calibri" w:hAnsi="Times New Roman" w:cs="Times New Roman"/>
                <w:b/>
                <w:bCs/>
                <w:sz w:val="24"/>
                <w:szCs w:val="24"/>
                <w:lang w:eastAsia="ar-SA"/>
              </w:rPr>
              <w:t>питома вага від усіх засуджених, %</w:t>
            </w:r>
          </w:p>
        </w:tc>
      </w:tr>
      <w:tr w:rsidR="00611F18" w:rsidRPr="00611F18" w:rsidTr="006A4E49">
        <w:tc>
          <w:tcPr>
            <w:tcW w:w="4068" w:type="dxa"/>
            <w:tcBorders>
              <w:top w:val="single" w:sz="4" w:space="0" w:color="000000"/>
              <w:left w:val="single" w:sz="4" w:space="0" w:color="000000"/>
              <w:bottom w:val="single" w:sz="4" w:space="0" w:color="000000"/>
            </w:tcBorders>
          </w:tcPr>
          <w:p w:rsidR="00611F18" w:rsidRPr="00611F18" w:rsidRDefault="00611F18" w:rsidP="00D11BE7">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Штраф</w:t>
            </w:r>
          </w:p>
        </w:tc>
        <w:tc>
          <w:tcPr>
            <w:tcW w:w="2880" w:type="dxa"/>
            <w:tcBorders>
              <w:top w:val="single" w:sz="4" w:space="0" w:color="000000"/>
              <w:left w:val="single" w:sz="4" w:space="0" w:color="000000"/>
              <w:bottom w:val="single" w:sz="4" w:space="0" w:color="000000"/>
            </w:tcBorders>
          </w:tcPr>
          <w:p w:rsidR="00611F18" w:rsidRPr="00611F18" w:rsidRDefault="00D11BE7"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8</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D11BE7" w:rsidP="00D11BE7">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22</w:t>
            </w:r>
            <w:r w:rsidR="00611F18" w:rsidRPr="00611F18">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22</w:t>
            </w:r>
            <w:r w:rsidR="00611F18" w:rsidRPr="00611F18">
              <w:rPr>
                <w:rFonts w:ascii="Times New Roman" w:eastAsia="Calibri" w:hAnsi="Times New Roman" w:cs="Times New Roman"/>
                <w:b/>
                <w:sz w:val="24"/>
                <w:szCs w:val="24"/>
                <w:lang w:eastAsia="ar-SA"/>
              </w:rPr>
              <w:t>%</w:t>
            </w:r>
          </w:p>
        </w:tc>
      </w:tr>
      <w:tr w:rsidR="00611F18" w:rsidRPr="00611F18" w:rsidTr="006A4E49">
        <w:trPr>
          <w:trHeight w:val="204"/>
        </w:trPr>
        <w:tc>
          <w:tcPr>
            <w:tcW w:w="4068" w:type="dxa"/>
            <w:tcBorders>
              <w:top w:val="single" w:sz="4" w:space="0" w:color="000000"/>
              <w:left w:val="single" w:sz="4" w:space="0" w:color="000000"/>
              <w:bottom w:val="single" w:sz="4" w:space="0" w:color="000000"/>
            </w:tcBorders>
          </w:tcPr>
          <w:p w:rsidR="00611F18" w:rsidRPr="00611F18" w:rsidRDefault="00611F18" w:rsidP="00D11BE7">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 xml:space="preserve">Громадські роботи </w:t>
            </w:r>
          </w:p>
        </w:tc>
        <w:tc>
          <w:tcPr>
            <w:tcW w:w="2880" w:type="dxa"/>
            <w:tcBorders>
              <w:top w:val="single" w:sz="4" w:space="0" w:color="000000"/>
              <w:left w:val="single" w:sz="4" w:space="0" w:color="000000"/>
              <w:bottom w:val="single" w:sz="4" w:space="0" w:color="000000"/>
            </w:tcBorders>
          </w:tcPr>
          <w:p w:rsidR="00611F18" w:rsidRPr="00611F18" w:rsidRDefault="00D11BE7"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D11BE7"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5,55</w:t>
            </w:r>
            <w:r w:rsidR="00611F18" w:rsidRPr="00611F18">
              <w:rPr>
                <w:rFonts w:ascii="Times New Roman" w:eastAsia="Calibri" w:hAnsi="Times New Roman" w:cs="Times New Roman"/>
                <w:b/>
                <w:sz w:val="24"/>
                <w:szCs w:val="24"/>
                <w:lang w:eastAsia="ar-SA"/>
              </w:rPr>
              <w:t>%</w:t>
            </w:r>
          </w:p>
        </w:tc>
      </w:tr>
      <w:tr w:rsidR="00611F18" w:rsidRPr="00611F18" w:rsidTr="006A4E49">
        <w:trPr>
          <w:trHeight w:val="204"/>
        </w:trPr>
        <w:tc>
          <w:tcPr>
            <w:tcW w:w="4068" w:type="dxa"/>
            <w:tcBorders>
              <w:top w:val="single" w:sz="4" w:space="0" w:color="000000"/>
              <w:left w:val="single" w:sz="4" w:space="0" w:color="000000"/>
              <w:bottom w:val="single" w:sz="4" w:space="0" w:color="000000"/>
            </w:tcBorders>
          </w:tcPr>
          <w:p w:rsidR="00611F18" w:rsidRPr="00611F18" w:rsidRDefault="00611F18" w:rsidP="00D11BE7">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Виправні роботи</w:t>
            </w:r>
          </w:p>
        </w:tc>
        <w:tc>
          <w:tcPr>
            <w:tcW w:w="2880"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6A4E49">
        <w:trPr>
          <w:trHeight w:val="374"/>
        </w:trPr>
        <w:tc>
          <w:tcPr>
            <w:tcW w:w="4068" w:type="dxa"/>
            <w:tcBorders>
              <w:top w:val="single" w:sz="4" w:space="0" w:color="000000"/>
              <w:left w:val="single" w:sz="4" w:space="0" w:color="000000"/>
              <w:bottom w:val="single" w:sz="4" w:space="0" w:color="000000"/>
            </w:tcBorders>
          </w:tcPr>
          <w:p w:rsidR="00611F18" w:rsidRPr="00611F18" w:rsidRDefault="00611F18" w:rsidP="00D11BE7">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Позбавлення волі на певний строк</w:t>
            </w:r>
          </w:p>
        </w:tc>
        <w:tc>
          <w:tcPr>
            <w:tcW w:w="2880" w:type="dxa"/>
            <w:tcBorders>
              <w:top w:val="single" w:sz="4" w:space="0" w:color="000000"/>
              <w:left w:val="single" w:sz="4" w:space="0" w:color="000000"/>
              <w:bottom w:val="single" w:sz="4" w:space="0" w:color="000000"/>
            </w:tcBorders>
          </w:tcPr>
          <w:p w:rsidR="00611F18" w:rsidRPr="00611F18" w:rsidRDefault="00D11BE7"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D11BE7" w:rsidP="00D11BE7">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11</w:t>
            </w:r>
            <w:r w:rsidR="00611F18" w:rsidRPr="00611F18">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11</w:t>
            </w:r>
            <w:r w:rsidR="00611F18" w:rsidRPr="00611F18">
              <w:rPr>
                <w:rFonts w:ascii="Times New Roman" w:eastAsia="Calibri" w:hAnsi="Times New Roman" w:cs="Times New Roman"/>
                <w:b/>
                <w:sz w:val="24"/>
                <w:szCs w:val="24"/>
                <w:lang w:eastAsia="ar-SA"/>
              </w:rPr>
              <w:t>%</w:t>
            </w:r>
          </w:p>
        </w:tc>
      </w:tr>
      <w:tr w:rsidR="00611F18" w:rsidRPr="00611F18" w:rsidTr="006A4E49">
        <w:trPr>
          <w:trHeight w:val="352"/>
        </w:trPr>
        <w:tc>
          <w:tcPr>
            <w:tcW w:w="4068" w:type="dxa"/>
            <w:tcBorders>
              <w:top w:val="single" w:sz="4" w:space="0" w:color="000000"/>
              <w:left w:val="single" w:sz="4" w:space="0" w:color="000000"/>
              <w:bottom w:val="single" w:sz="4" w:space="0" w:color="000000"/>
            </w:tcBorders>
          </w:tcPr>
          <w:p w:rsidR="00611F18" w:rsidRPr="00611F18" w:rsidRDefault="00611F18" w:rsidP="00D11BE7">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 xml:space="preserve">Арешт </w:t>
            </w:r>
          </w:p>
        </w:tc>
        <w:tc>
          <w:tcPr>
            <w:tcW w:w="2880"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w:t>
            </w:r>
          </w:p>
        </w:tc>
      </w:tr>
      <w:tr w:rsidR="00611F18" w:rsidRPr="00611F18" w:rsidTr="006A4E49">
        <w:trPr>
          <w:trHeight w:val="700"/>
        </w:trPr>
        <w:tc>
          <w:tcPr>
            <w:tcW w:w="4068" w:type="dxa"/>
            <w:tcBorders>
              <w:top w:val="single" w:sz="4" w:space="0" w:color="000000"/>
              <w:left w:val="single" w:sz="4" w:space="0" w:color="000000"/>
              <w:bottom w:val="single" w:sz="4" w:space="0" w:color="000000"/>
            </w:tcBorders>
          </w:tcPr>
          <w:p w:rsidR="00611F18" w:rsidRPr="00611F18" w:rsidRDefault="00611F18" w:rsidP="00D11BE7">
            <w:pPr>
              <w:suppressAutoHyphens/>
              <w:spacing w:after="0" w:line="240" w:lineRule="auto"/>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Звільнено від відбування покарання, в тому числі: з випробуванням</w:t>
            </w:r>
          </w:p>
        </w:tc>
        <w:tc>
          <w:tcPr>
            <w:tcW w:w="2880" w:type="dxa"/>
            <w:tcBorders>
              <w:top w:val="single" w:sz="4" w:space="0" w:color="000000"/>
              <w:left w:val="single" w:sz="4" w:space="0" w:color="000000"/>
              <w:bottom w:val="single" w:sz="4" w:space="0" w:color="000000"/>
            </w:tcBorders>
            <w:vAlign w:val="center"/>
          </w:tcPr>
          <w:p w:rsidR="00611F18" w:rsidRPr="00611F18" w:rsidRDefault="00D11BE7"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22</w:t>
            </w:r>
          </w:p>
        </w:tc>
        <w:tc>
          <w:tcPr>
            <w:tcW w:w="2998"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D11BE7" w:rsidP="00BB1A26">
            <w:pPr>
              <w:suppressAutoHyphens/>
              <w:spacing w:after="0" w:line="240" w:lineRule="auto"/>
              <w:ind w:firstLine="567"/>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61,11</w:t>
            </w:r>
            <w:r w:rsidR="00611F18" w:rsidRPr="00611F18">
              <w:rPr>
                <w:rFonts w:ascii="Times New Roman" w:eastAsia="Calibri" w:hAnsi="Times New Roman" w:cs="Times New Roman"/>
                <w:b/>
                <w:sz w:val="24"/>
                <w:szCs w:val="24"/>
                <w:lang w:eastAsia="ar-SA"/>
              </w:rPr>
              <w:t>%</w:t>
            </w:r>
          </w:p>
        </w:tc>
      </w:tr>
      <w:tr w:rsidR="00611F18" w:rsidRPr="00611F18" w:rsidTr="006A4E49">
        <w:trPr>
          <w:trHeight w:val="371"/>
        </w:trPr>
        <w:tc>
          <w:tcPr>
            <w:tcW w:w="4068"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both"/>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 xml:space="preserve">  Усього</w:t>
            </w:r>
          </w:p>
        </w:tc>
        <w:tc>
          <w:tcPr>
            <w:tcW w:w="2880" w:type="dxa"/>
            <w:tcBorders>
              <w:top w:val="single" w:sz="4" w:space="0" w:color="000000"/>
              <w:left w:val="single" w:sz="4" w:space="0" w:color="000000"/>
              <w:bottom w:val="single" w:sz="4" w:space="0" w:color="000000"/>
            </w:tcBorders>
          </w:tcPr>
          <w:p w:rsidR="00611F18" w:rsidRPr="00611F18" w:rsidRDefault="00D11BE7"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36</w:t>
            </w:r>
          </w:p>
        </w:tc>
        <w:tc>
          <w:tcPr>
            <w:tcW w:w="299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r>
    </w:tbl>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lastRenderedPageBreak/>
        <w:t>Основні види покарань, призначені судом у 202</w:t>
      </w:r>
      <w:r w:rsidR="00D11BE7">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відображено в діаграмі.</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8"/>
          <w:szCs w:val="28"/>
          <w:lang w:eastAsia="ar-SA"/>
        </w:rPr>
      </w:pPr>
      <w:r w:rsidRPr="00611F18">
        <w:rPr>
          <w:rFonts w:ascii="Times New Roman" w:eastAsia="Calibri" w:hAnsi="Times New Roman" w:cs="Times New Roman"/>
          <w:noProof/>
          <w:sz w:val="24"/>
          <w:szCs w:val="24"/>
          <w:lang w:eastAsia="uk-UA"/>
        </w:rPr>
        <w:drawing>
          <wp:inline distT="0" distB="0" distL="0" distR="0" wp14:anchorId="2000455E" wp14:editId="4571E38A">
            <wp:extent cx="7125419" cy="4183812"/>
            <wp:effectExtent l="0" t="0" r="0" b="762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При проведенні огляду даних про стан здійснення правосуддя звернено увагу і на склад засуджених. Зокрема, загальна кількість осіб, щодо яких </w:t>
      </w:r>
      <w:proofErr w:type="spellStart"/>
      <w:r w:rsidRPr="00611F18">
        <w:rPr>
          <w:rFonts w:ascii="Times New Roman" w:eastAsia="Calibri" w:hAnsi="Times New Roman" w:cs="Times New Roman"/>
          <w:sz w:val="26"/>
          <w:szCs w:val="26"/>
          <w:lang w:eastAsia="ar-SA"/>
        </w:rPr>
        <w:t>вироки</w:t>
      </w:r>
      <w:proofErr w:type="spellEnd"/>
      <w:r w:rsidRPr="00611F18">
        <w:rPr>
          <w:rFonts w:ascii="Times New Roman" w:eastAsia="Calibri" w:hAnsi="Times New Roman" w:cs="Times New Roman"/>
          <w:sz w:val="26"/>
          <w:szCs w:val="26"/>
          <w:lang w:eastAsia="ar-SA"/>
        </w:rPr>
        <w:t xml:space="preserve"> (ухвали) набрали законної сили у звітному періоді – </w:t>
      </w:r>
      <w:r w:rsidR="00506291">
        <w:rPr>
          <w:rFonts w:ascii="Times New Roman" w:eastAsia="Calibri" w:hAnsi="Times New Roman" w:cs="Times New Roman"/>
          <w:sz w:val="26"/>
          <w:szCs w:val="26"/>
          <w:lang w:eastAsia="ar-SA"/>
        </w:rPr>
        <w:t>67</w:t>
      </w:r>
      <w:r w:rsidRPr="00611F18">
        <w:rPr>
          <w:rFonts w:ascii="Times New Roman" w:eastAsia="Calibri" w:hAnsi="Times New Roman" w:cs="Times New Roman"/>
          <w:sz w:val="26"/>
          <w:szCs w:val="26"/>
          <w:lang w:eastAsia="ar-SA"/>
        </w:rPr>
        <w:t>, у тому числі:</w:t>
      </w:r>
    </w:p>
    <w:p w:rsidR="00611F18" w:rsidRPr="00611F18" w:rsidRDefault="00611F18" w:rsidP="00BB1A26">
      <w:pPr>
        <w:numPr>
          <w:ilvl w:val="0"/>
          <w:numId w:val="3"/>
        </w:num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засуджено - </w:t>
      </w:r>
      <w:r w:rsidR="00506291">
        <w:rPr>
          <w:rFonts w:ascii="Times New Roman" w:eastAsia="Calibri" w:hAnsi="Times New Roman" w:cs="Times New Roman"/>
          <w:sz w:val="26"/>
          <w:szCs w:val="26"/>
          <w:lang w:eastAsia="ar-SA"/>
        </w:rPr>
        <w:t>34</w:t>
      </w:r>
      <w:r w:rsidRPr="00611F18">
        <w:rPr>
          <w:rFonts w:ascii="Times New Roman" w:eastAsia="Calibri" w:hAnsi="Times New Roman" w:cs="Times New Roman"/>
          <w:sz w:val="26"/>
          <w:szCs w:val="26"/>
          <w:lang w:eastAsia="ar-SA"/>
        </w:rPr>
        <w:t xml:space="preserve"> осіб;</w:t>
      </w:r>
    </w:p>
    <w:p w:rsidR="00611F18" w:rsidRPr="00611F18" w:rsidRDefault="00611F18" w:rsidP="00506291">
      <w:pPr>
        <w:numPr>
          <w:ilvl w:val="0"/>
          <w:numId w:val="3"/>
        </w:numPr>
        <w:tabs>
          <w:tab w:val="clear" w:pos="870"/>
        </w:tabs>
        <w:suppressAutoHyphens/>
        <w:spacing w:after="0" w:line="240" w:lineRule="auto"/>
        <w:ind w:left="567" w:firstLine="567"/>
        <w:contextualSpacing/>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щодо 33 осіб закрито провадження у справах, це </w:t>
      </w:r>
      <w:r w:rsidR="00506291">
        <w:rPr>
          <w:rFonts w:ascii="Times New Roman" w:eastAsia="Calibri" w:hAnsi="Times New Roman" w:cs="Times New Roman"/>
          <w:sz w:val="26"/>
          <w:szCs w:val="26"/>
          <w:lang w:eastAsia="ar-SA"/>
        </w:rPr>
        <w:t>49</w:t>
      </w:r>
      <w:r w:rsidRPr="00611F18">
        <w:rPr>
          <w:rFonts w:ascii="Times New Roman" w:eastAsia="Calibri" w:hAnsi="Times New Roman" w:cs="Times New Roman"/>
          <w:sz w:val="26"/>
          <w:szCs w:val="26"/>
          <w:lang w:eastAsia="ar-SA"/>
        </w:rPr>
        <w:t>.</w:t>
      </w:r>
      <w:r w:rsidR="00506291">
        <w:rPr>
          <w:rFonts w:ascii="Times New Roman" w:eastAsia="Calibri" w:hAnsi="Times New Roman" w:cs="Times New Roman"/>
          <w:sz w:val="26"/>
          <w:szCs w:val="26"/>
          <w:lang w:eastAsia="ar-SA"/>
        </w:rPr>
        <w:t>25</w:t>
      </w:r>
      <w:r w:rsidRPr="00611F18">
        <w:rPr>
          <w:rFonts w:ascii="Times New Roman" w:eastAsia="Calibri" w:hAnsi="Times New Roman" w:cs="Times New Roman"/>
          <w:sz w:val="26"/>
          <w:szCs w:val="26"/>
          <w:lang w:eastAsia="ar-SA"/>
        </w:rPr>
        <w:t xml:space="preserve">% від загальної кількості осіб, стосовно яких </w:t>
      </w:r>
      <w:proofErr w:type="spellStart"/>
      <w:r w:rsidRPr="00611F18">
        <w:rPr>
          <w:rFonts w:ascii="Times New Roman" w:eastAsia="Calibri" w:hAnsi="Times New Roman" w:cs="Times New Roman"/>
          <w:sz w:val="26"/>
          <w:szCs w:val="26"/>
          <w:lang w:eastAsia="ar-SA"/>
        </w:rPr>
        <w:t>вироки</w:t>
      </w:r>
      <w:proofErr w:type="spellEnd"/>
      <w:r w:rsidRPr="00611F18">
        <w:rPr>
          <w:rFonts w:ascii="Times New Roman" w:eastAsia="Calibri" w:hAnsi="Times New Roman" w:cs="Times New Roman"/>
          <w:sz w:val="26"/>
          <w:szCs w:val="26"/>
          <w:lang w:eastAsia="ar-SA"/>
        </w:rPr>
        <w:t xml:space="preserve"> (ухвали) набрали законної сили.</w:t>
      </w:r>
    </w:p>
    <w:p w:rsidR="00611F18" w:rsidRPr="00611F18" w:rsidRDefault="00611F18" w:rsidP="00BB1A26">
      <w:pPr>
        <w:suppressAutoHyphens/>
        <w:spacing w:before="120"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Кількість осіб, справи щодо яких закрито:</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у зв’язку відмовою прокурора або потерпілого, його представника від обвинувачення в кримінальному провадженні – 19;</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у зв’язку з примиренням винного з потерпілим – 10;</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з інших підстав – </w:t>
      </w:r>
      <w:r w:rsidR="00506291">
        <w:rPr>
          <w:rFonts w:ascii="Times New Roman" w:eastAsia="Calibri" w:hAnsi="Times New Roman" w:cs="Times New Roman"/>
          <w:sz w:val="26"/>
          <w:szCs w:val="26"/>
          <w:lang w:eastAsia="ar-SA"/>
        </w:rPr>
        <w:t>4</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16"/>
          <w:szCs w:val="16"/>
          <w:lang w:eastAsia="ar-SA"/>
        </w:rPr>
      </w:pP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Протягом періоду, що аналізується, після набрання законної сили </w:t>
      </w:r>
      <w:proofErr w:type="spellStart"/>
      <w:r w:rsidRPr="00611F18">
        <w:rPr>
          <w:rFonts w:ascii="Times New Roman" w:eastAsia="Calibri" w:hAnsi="Times New Roman" w:cs="Times New Roman"/>
          <w:sz w:val="26"/>
          <w:szCs w:val="26"/>
          <w:lang w:eastAsia="ar-SA"/>
        </w:rPr>
        <w:t>вироку</w:t>
      </w:r>
      <w:proofErr w:type="spellEnd"/>
      <w:r w:rsidRPr="00611F18">
        <w:rPr>
          <w:rFonts w:ascii="Times New Roman" w:eastAsia="Calibri" w:hAnsi="Times New Roman" w:cs="Times New Roman"/>
          <w:sz w:val="26"/>
          <w:szCs w:val="26"/>
          <w:lang w:eastAsia="ar-SA"/>
        </w:rPr>
        <w:t xml:space="preserve"> суду, засуджено </w:t>
      </w:r>
      <w:r w:rsidR="00506291">
        <w:rPr>
          <w:rFonts w:ascii="Times New Roman" w:eastAsia="Calibri" w:hAnsi="Times New Roman" w:cs="Times New Roman"/>
          <w:sz w:val="26"/>
          <w:szCs w:val="26"/>
          <w:lang w:eastAsia="ar-SA"/>
        </w:rPr>
        <w:t>34</w:t>
      </w:r>
      <w:r w:rsidRPr="00611F18">
        <w:rPr>
          <w:rFonts w:ascii="Times New Roman" w:eastAsia="Calibri" w:hAnsi="Times New Roman" w:cs="Times New Roman"/>
          <w:sz w:val="26"/>
          <w:szCs w:val="26"/>
          <w:lang w:eastAsia="ar-SA"/>
        </w:rPr>
        <w:t xml:space="preserve"> ос</w:t>
      </w:r>
      <w:r w:rsidR="00506291">
        <w:rPr>
          <w:rFonts w:ascii="Times New Roman" w:eastAsia="Calibri" w:hAnsi="Times New Roman" w:cs="Times New Roman"/>
          <w:sz w:val="26"/>
          <w:szCs w:val="26"/>
          <w:lang w:eastAsia="ar-SA"/>
        </w:rPr>
        <w:t>о</w:t>
      </w:r>
      <w:r w:rsidRPr="00611F18">
        <w:rPr>
          <w:rFonts w:ascii="Times New Roman" w:eastAsia="Calibri" w:hAnsi="Times New Roman" w:cs="Times New Roman"/>
          <w:sz w:val="26"/>
          <w:szCs w:val="26"/>
          <w:lang w:eastAsia="ar-SA"/>
        </w:rPr>
        <w:t>б</w:t>
      </w:r>
      <w:r w:rsidR="00506291">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з них всі громадяни України. Д</w:t>
      </w:r>
      <w:r w:rsidR="00506291">
        <w:rPr>
          <w:rFonts w:ascii="Times New Roman" w:eastAsia="Calibri" w:hAnsi="Times New Roman" w:cs="Times New Roman"/>
          <w:sz w:val="26"/>
          <w:szCs w:val="26"/>
          <w:lang w:eastAsia="ar-SA"/>
        </w:rPr>
        <w:t>вадцять три</w:t>
      </w:r>
      <w:r w:rsidRPr="00611F18">
        <w:rPr>
          <w:rFonts w:ascii="Times New Roman" w:eastAsia="Calibri" w:hAnsi="Times New Roman" w:cs="Times New Roman"/>
          <w:sz w:val="26"/>
          <w:szCs w:val="26"/>
          <w:lang w:eastAsia="ar-SA"/>
        </w:rPr>
        <w:t xml:space="preserve"> засуджених працездатні особи, які на момент вчинення злочину не працювали та не навчались, </w:t>
      </w:r>
      <w:r w:rsidR="00506291">
        <w:rPr>
          <w:rFonts w:ascii="Times New Roman" w:eastAsia="Calibri" w:hAnsi="Times New Roman" w:cs="Times New Roman"/>
          <w:sz w:val="26"/>
          <w:szCs w:val="26"/>
          <w:lang w:eastAsia="ar-SA"/>
        </w:rPr>
        <w:t>сім</w:t>
      </w:r>
      <w:r w:rsidRPr="00611F18">
        <w:rPr>
          <w:rFonts w:ascii="Times New Roman" w:eastAsia="Calibri" w:hAnsi="Times New Roman" w:cs="Times New Roman"/>
          <w:sz w:val="26"/>
          <w:szCs w:val="26"/>
          <w:lang w:eastAsia="ar-SA"/>
        </w:rPr>
        <w:t xml:space="preserve"> засуджених робітники, </w:t>
      </w:r>
      <w:r w:rsidR="00506291">
        <w:rPr>
          <w:rFonts w:ascii="Times New Roman" w:eastAsia="Calibri" w:hAnsi="Times New Roman" w:cs="Times New Roman"/>
          <w:sz w:val="26"/>
          <w:szCs w:val="26"/>
          <w:lang w:eastAsia="ar-SA"/>
        </w:rPr>
        <w:t>троє</w:t>
      </w:r>
      <w:r w:rsidRPr="00611F18">
        <w:rPr>
          <w:rFonts w:ascii="Times New Roman" w:eastAsia="Calibri" w:hAnsi="Times New Roman" w:cs="Times New Roman"/>
          <w:sz w:val="26"/>
          <w:szCs w:val="26"/>
          <w:lang w:eastAsia="ar-SA"/>
        </w:rPr>
        <w:t xml:space="preserve"> засуджених пенсіонери</w:t>
      </w:r>
      <w:r w:rsidR="00506291">
        <w:rPr>
          <w:rFonts w:ascii="Times New Roman" w:eastAsia="Calibri" w:hAnsi="Times New Roman" w:cs="Times New Roman"/>
          <w:sz w:val="26"/>
          <w:szCs w:val="26"/>
          <w:lang w:eastAsia="ar-SA"/>
        </w:rPr>
        <w:t>, один засуджений учень.</w:t>
      </w:r>
    </w:p>
    <w:p w:rsidR="00611F18" w:rsidRPr="00611F18" w:rsidRDefault="00611F18" w:rsidP="00BB1A26">
      <w:pPr>
        <w:suppressAutoHyphens/>
        <w:spacing w:after="0" w:line="240" w:lineRule="auto"/>
        <w:ind w:firstLine="567"/>
        <w:jc w:val="both"/>
        <w:rPr>
          <w:rFonts w:ascii="Times New Roman" w:eastAsia="Calibri" w:hAnsi="Times New Roman" w:cs="Times New Roman"/>
          <w:color w:val="008080"/>
          <w:sz w:val="26"/>
          <w:szCs w:val="26"/>
          <w:lang w:eastAsia="ar-SA"/>
        </w:rPr>
      </w:pPr>
    </w:p>
    <w:p w:rsidR="00611F18" w:rsidRPr="00611F18" w:rsidRDefault="00611F18" w:rsidP="00BB1A26">
      <w:pPr>
        <w:suppressAutoHyphens/>
        <w:spacing w:before="120" w:after="120" w:line="240" w:lineRule="auto"/>
        <w:ind w:firstLine="567"/>
        <w:jc w:val="center"/>
        <w:rPr>
          <w:rFonts w:ascii="Times New Roman" w:eastAsia="Calibri" w:hAnsi="Times New Roman" w:cs="Times New Roman"/>
          <w:sz w:val="26"/>
          <w:szCs w:val="26"/>
          <w:lang w:eastAsia="ar-SA"/>
        </w:rPr>
      </w:pPr>
      <w:r w:rsidRPr="00611F18">
        <w:rPr>
          <w:rFonts w:ascii="Times New Roman" w:eastAsia="Calibri" w:hAnsi="Times New Roman" w:cs="Times New Roman"/>
          <w:b/>
          <w:sz w:val="26"/>
          <w:szCs w:val="26"/>
          <w:lang w:eastAsia="ar-SA"/>
        </w:rPr>
        <w:t xml:space="preserve">Розгляд судом </w:t>
      </w:r>
      <w:r w:rsidRPr="00611F18">
        <w:rPr>
          <w:rFonts w:ascii="Times New Roman" w:eastAsia="Calibri" w:hAnsi="Times New Roman" w:cs="Times New Roman"/>
          <w:b/>
          <w:iCs/>
          <w:sz w:val="26"/>
          <w:szCs w:val="26"/>
          <w:lang w:eastAsia="ar-SA"/>
        </w:rPr>
        <w:t>справ та матеріалів адміністративного судочинства</w:t>
      </w:r>
    </w:p>
    <w:p w:rsidR="00611F18" w:rsidRPr="00611F18" w:rsidRDefault="00611F18" w:rsidP="00BB1A26">
      <w:pPr>
        <w:suppressAutoHyphens/>
        <w:spacing w:after="0" w:line="240" w:lineRule="auto"/>
        <w:ind w:firstLine="567"/>
        <w:jc w:val="both"/>
        <w:rPr>
          <w:rFonts w:ascii="Times New Roman" w:eastAsia="Calibri" w:hAnsi="Times New Roman" w:cs="Times New Roman"/>
          <w:bCs/>
          <w:sz w:val="26"/>
          <w:szCs w:val="26"/>
          <w:lang w:eastAsia="ar-SA"/>
        </w:rPr>
      </w:pPr>
      <w:r w:rsidRPr="00611F18">
        <w:rPr>
          <w:rFonts w:ascii="Times New Roman" w:eastAsia="Calibri" w:hAnsi="Times New Roman" w:cs="Times New Roman"/>
          <w:sz w:val="26"/>
          <w:szCs w:val="26"/>
          <w:lang w:eastAsia="ar-SA"/>
        </w:rPr>
        <w:t>На розгляді Козівського районного суду Тернопільської області у 202</w:t>
      </w:r>
      <w:r w:rsidR="00EC71B8">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перебувал</w:t>
      </w:r>
      <w:r w:rsidR="00EC71B8">
        <w:rPr>
          <w:rFonts w:ascii="Times New Roman" w:eastAsia="Calibri" w:hAnsi="Times New Roman" w:cs="Times New Roman"/>
          <w:sz w:val="26"/>
          <w:szCs w:val="26"/>
          <w:lang w:eastAsia="ar-SA"/>
        </w:rPr>
        <w:t>о</w:t>
      </w:r>
      <w:r w:rsidRPr="00611F18">
        <w:rPr>
          <w:rFonts w:ascii="Times New Roman" w:eastAsia="Calibri" w:hAnsi="Times New Roman" w:cs="Times New Roman"/>
          <w:sz w:val="26"/>
          <w:szCs w:val="26"/>
          <w:lang w:eastAsia="ar-SA"/>
        </w:rPr>
        <w:t xml:space="preserve"> </w:t>
      </w:r>
      <w:r w:rsidR="00EC71B8">
        <w:rPr>
          <w:rFonts w:ascii="Times New Roman" w:eastAsia="Calibri" w:hAnsi="Times New Roman" w:cs="Times New Roman"/>
          <w:sz w:val="26"/>
          <w:szCs w:val="26"/>
          <w:lang w:eastAsia="ar-SA"/>
        </w:rPr>
        <w:t>30</w:t>
      </w:r>
      <w:r w:rsidRPr="00611F18">
        <w:rPr>
          <w:rFonts w:ascii="Times New Roman" w:eastAsia="Calibri" w:hAnsi="Times New Roman" w:cs="Times New Roman"/>
          <w:sz w:val="26"/>
          <w:szCs w:val="26"/>
          <w:lang w:eastAsia="ar-SA"/>
        </w:rPr>
        <w:t xml:space="preserve"> справ</w:t>
      </w:r>
      <w:r w:rsidRPr="00611F18">
        <w:rPr>
          <w:rFonts w:ascii="Times New Roman" w:eastAsia="Calibri" w:hAnsi="Times New Roman" w:cs="Times New Roman"/>
          <w:bCs/>
          <w:sz w:val="26"/>
          <w:szCs w:val="26"/>
          <w:lang w:eastAsia="ar-SA"/>
        </w:rPr>
        <w:t xml:space="preserve"> та матеріал</w:t>
      </w:r>
      <w:r w:rsidR="00EC71B8">
        <w:rPr>
          <w:rFonts w:ascii="Times New Roman" w:eastAsia="Calibri" w:hAnsi="Times New Roman" w:cs="Times New Roman"/>
          <w:bCs/>
          <w:sz w:val="26"/>
          <w:szCs w:val="26"/>
          <w:lang w:eastAsia="ar-SA"/>
        </w:rPr>
        <w:t>ів</w:t>
      </w:r>
      <w:r w:rsidRPr="00611F18">
        <w:rPr>
          <w:rFonts w:ascii="Times New Roman" w:eastAsia="Calibri" w:hAnsi="Times New Roman" w:cs="Times New Roman"/>
          <w:bCs/>
          <w:sz w:val="26"/>
          <w:szCs w:val="26"/>
          <w:lang w:eastAsia="ar-SA"/>
        </w:rPr>
        <w:t xml:space="preserve"> адміністративного судочинства.</w:t>
      </w:r>
    </w:p>
    <w:p w:rsidR="00611F18" w:rsidRPr="00611F18" w:rsidRDefault="00EC71B8"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bCs/>
          <w:sz w:val="26"/>
          <w:szCs w:val="26"/>
          <w:lang w:eastAsia="ar-SA"/>
        </w:rPr>
        <w:t>Усього у 2023</w:t>
      </w:r>
      <w:r w:rsidR="00611F18" w:rsidRPr="00611F18">
        <w:rPr>
          <w:rFonts w:ascii="Times New Roman" w:eastAsia="Calibri" w:hAnsi="Times New Roman" w:cs="Times New Roman"/>
          <w:bCs/>
          <w:sz w:val="26"/>
          <w:szCs w:val="26"/>
          <w:lang w:eastAsia="ar-SA"/>
        </w:rPr>
        <w:t xml:space="preserve"> році </w:t>
      </w:r>
      <w:r>
        <w:rPr>
          <w:rFonts w:ascii="Times New Roman" w:eastAsia="Calibri" w:hAnsi="Times New Roman" w:cs="Times New Roman"/>
          <w:sz w:val="26"/>
          <w:szCs w:val="26"/>
          <w:lang w:eastAsia="ar-SA"/>
        </w:rPr>
        <w:t xml:space="preserve">закінчено провадження </w:t>
      </w:r>
      <w:r w:rsidR="00611F18" w:rsidRPr="00611F18">
        <w:rPr>
          <w:rFonts w:ascii="Times New Roman" w:eastAsia="Calibri" w:hAnsi="Times New Roman" w:cs="Times New Roman"/>
          <w:sz w:val="26"/>
          <w:szCs w:val="26"/>
          <w:lang w:eastAsia="ar-SA"/>
        </w:rPr>
        <w:t xml:space="preserve"> </w:t>
      </w:r>
      <w:r>
        <w:rPr>
          <w:rFonts w:ascii="Times New Roman" w:eastAsia="Calibri" w:hAnsi="Times New Roman" w:cs="Times New Roman"/>
          <w:sz w:val="26"/>
          <w:szCs w:val="26"/>
          <w:lang w:eastAsia="ar-SA"/>
        </w:rPr>
        <w:t>2</w:t>
      </w:r>
      <w:r w:rsidR="00611F18" w:rsidRPr="00611F18">
        <w:rPr>
          <w:rFonts w:ascii="Times New Roman" w:eastAsia="Calibri" w:hAnsi="Times New Roman" w:cs="Times New Roman"/>
          <w:sz w:val="26"/>
          <w:szCs w:val="26"/>
          <w:lang w:eastAsia="ar-SA"/>
        </w:rPr>
        <w:t xml:space="preserve">1 справах, (1 справа на стадії відкриття провадження повернута, 1 справа направлена за підсудністю до іншого суду) що становить </w:t>
      </w:r>
      <w:r w:rsidR="00611F18" w:rsidRPr="00611F18">
        <w:rPr>
          <w:rFonts w:ascii="Times New Roman" w:eastAsia="Calibri" w:hAnsi="Times New Roman" w:cs="Times New Roman"/>
          <w:sz w:val="26"/>
          <w:szCs w:val="26"/>
          <w:lang w:eastAsia="ar-SA"/>
        </w:rPr>
        <w:lastRenderedPageBreak/>
        <w:t>80,95 % від кількості справ адміністративного судочинства, що перебували в провадженні суду, 4 справи – залишок нерозглянутих на кінець звітного періоду.</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i/>
          <w:sz w:val="26"/>
          <w:szCs w:val="26"/>
          <w:lang w:eastAsia="ar-SA"/>
        </w:rPr>
        <w:t>Структура справ адміністративного судочинства та інформація щодо їх розгляду відображена у таблиці:</w:t>
      </w:r>
    </w:p>
    <w:tbl>
      <w:tblPr>
        <w:tblW w:w="10220" w:type="dxa"/>
        <w:tblInd w:w="-147" w:type="dxa"/>
        <w:tblLayout w:type="fixed"/>
        <w:tblLook w:val="0000" w:firstRow="0" w:lastRow="0" w:firstColumn="0" w:lastColumn="0" w:noHBand="0" w:noVBand="0"/>
      </w:tblPr>
      <w:tblGrid>
        <w:gridCol w:w="709"/>
        <w:gridCol w:w="2426"/>
        <w:gridCol w:w="1080"/>
        <w:gridCol w:w="889"/>
        <w:gridCol w:w="708"/>
        <w:gridCol w:w="709"/>
        <w:gridCol w:w="567"/>
        <w:gridCol w:w="851"/>
        <w:gridCol w:w="708"/>
        <w:gridCol w:w="567"/>
        <w:gridCol w:w="1006"/>
      </w:tblGrid>
      <w:tr w:rsidR="00611F18" w:rsidRPr="00611F18" w:rsidTr="00A86A3F">
        <w:tc>
          <w:tcPr>
            <w:tcW w:w="709" w:type="dxa"/>
            <w:vMerge w:val="restart"/>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 п/п</w:t>
            </w:r>
          </w:p>
        </w:tc>
        <w:tc>
          <w:tcPr>
            <w:tcW w:w="2426" w:type="dxa"/>
            <w:vMerge w:val="restart"/>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Категорії справ</w:t>
            </w:r>
          </w:p>
        </w:tc>
        <w:tc>
          <w:tcPr>
            <w:tcW w:w="1080" w:type="dxa"/>
            <w:vMerge w:val="restart"/>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Залишок нер</w:t>
            </w:r>
            <w:r w:rsidR="00EC71B8">
              <w:rPr>
                <w:rFonts w:ascii="Times New Roman" w:eastAsia="Calibri" w:hAnsi="Times New Roman" w:cs="Times New Roman"/>
                <w:sz w:val="20"/>
                <w:szCs w:val="20"/>
                <w:lang w:eastAsia="ar-SA"/>
              </w:rPr>
              <w:t>озглянутих справ на початок 2023</w:t>
            </w:r>
            <w:r w:rsidRPr="00611F18">
              <w:rPr>
                <w:rFonts w:ascii="Times New Roman" w:eastAsia="Calibri" w:hAnsi="Times New Roman" w:cs="Times New Roman"/>
                <w:sz w:val="20"/>
                <w:szCs w:val="20"/>
                <w:lang w:eastAsia="ar-SA"/>
              </w:rPr>
              <w:t xml:space="preserve"> року</w:t>
            </w:r>
          </w:p>
        </w:tc>
        <w:tc>
          <w:tcPr>
            <w:tcW w:w="889" w:type="dxa"/>
            <w:vMerge w:val="restart"/>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Надійшло справ за звітний період</w:t>
            </w:r>
          </w:p>
        </w:tc>
        <w:tc>
          <w:tcPr>
            <w:tcW w:w="4110" w:type="dxa"/>
            <w:gridSpan w:val="6"/>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Розглянуто справ</w:t>
            </w:r>
          </w:p>
        </w:tc>
        <w:tc>
          <w:tcPr>
            <w:tcW w:w="1006" w:type="dxa"/>
            <w:vMerge w:val="restart"/>
            <w:tcBorders>
              <w:top w:val="single" w:sz="4" w:space="0" w:color="000000"/>
              <w:left w:val="single" w:sz="4" w:space="0" w:color="000000"/>
              <w:bottom w:val="single" w:sz="4" w:space="0" w:color="000000"/>
              <w:right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 xml:space="preserve">Залишок </w:t>
            </w:r>
            <w:proofErr w:type="spellStart"/>
            <w:r w:rsidRPr="00611F18">
              <w:rPr>
                <w:rFonts w:ascii="Times New Roman" w:eastAsia="Calibri" w:hAnsi="Times New Roman" w:cs="Times New Roman"/>
                <w:sz w:val="20"/>
                <w:szCs w:val="20"/>
                <w:lang w:eastAsia="ar-SA"/>
              </w:rPr>
              <w:t>нерозгля</w:t>
            </w:r>
            <w:proofErr w:type="spellEnd"/>
            <w:r w:rsidRPr="00611F18">
              <w:rPr>
                <w:rFonts w:ascii="Times New Roman" w:eastAsia="Calibri" w:hAnsi="Times New Roman" w:cs="Times New Roman"/>
                <w:sz w:val="20"/>
                <w:szCs w:val="20"/>
                <w:lang w:eastAsia="ar-SA"/>
              </w:rPr>
              <w:t>-</w:t>
            </w:r>
          </w:p>
          <w:p w:rsidR="00611F18" w:rsidRPr="00611F18" w:rsidRDefault="00611F18" w:rsidP="00EC71B8">
            <w:pPr>
              <w:suppressAutoHyphens/>
              <w:spacing w:after="0" w:line="240" w:lineRule="auto"/>
              <w:rPr>
                <w:rFonts w:ascii="Times New Roman" w:eastAsia="Calibri" w:hAnsi="Times New Roman" w:cs="Times New Roman"/>
                <w:sz w:val="20"/>
                <w:szCs w:val="20"/>
                <w:lang w:val="ru-RU" w:eastAsia="ar-SA"/>
              </w:rPr>
            </w:pPr>
            <w:proofErr w:type="spellStart"/>
            <w:r w:rsidRPr="00611F18">
              <w:rPr>
                <w:rFonts w:ascii="Times New Roman" w:eastAsia="Calibri" w:hAnsi="Times New Roman" w:cs="Times New Roman"/>
                <w:sz w:val="20"/>
                <w:szCs w:val="20"/>
                <w:lang w:eastAsia="ar-SA"/>
              </w:rPr>
              <w:t>нутих</w:t>
            </w:r>
            <w:proofErr w:type="spellEnd"/>
            <w:r w:rsidRPr="00611F18">
              <w:rPr>
                <w:rFonts w:ascii="Times New Roman" w:eastAsia="Calibri" w:hAnsi="Times New Roman" w:cs="Times New Roman"/>
                <w:sz w:val="20"/>
                <w:szCs w:val="20"/>
                <w:lang w:eastAsia="ar-SA"/>
              </w:rPr>
              <w:t xml:space="preserve"> справ на кінець звітного періоду</w:t>
            </w:r>
          </w:p>
        </w:tc>
      </w:tr>
      <w:tr w:rsidR="00F92684" w:rsidRPr="00611F18" w:rsidTr="00A86A3F">
        <w:trPr>
          <w:cantSplit/>
          <w:trHeight w:val="1867"/>
        </w:trPr>
        <w:tc>
          <w:tcPr>
            <w:tcW w:w="709"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4"/>
                <w:szCs w:val="24"/>
                <w:lang w:eastAsia="ar-SA"/>
              </w:rPr>
            </w:pPr>
          </w:p>
        </w:tc>
        <w:tc>
          <w:tcPr>
            <w:tcW w:w="2426"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0"/>
                <w:szCs w:val="20"/>
                <w:lang w:eastAsia="ar-SA"/>
              </w:rPr>
            </w:pPr>
          </w:p>
        </w:tc>
        <w:tc>
          <w:tcPr>
            <w:tcW w:w="889"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textDirection w:val="btLr"/>
          </w:tcPr>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усього</w:t>
            </w:r>
          </w:p>
        </w:tc>
        <w:tc>
          <w:tcPr>
            <w:tcW w:w="709" w:type="dxa"/>
            <w:tcBorders>
              <w:top w:val="single" w:sz="4" w:space="0" w:color="000000"/>
              <w:left w:val="single" w:sz="4" w:space="0" w:color="000000"/>
              <w:bottom w:val="single" w:sz="4" w:space="0" w:color="000000"/>
            </w:tcBorders>
            <w:textDirection w:val="btLr"/>
          </w:tcPr>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Із прийняттям рішення</w:t>
            </w:r>
          </w:p>
        </w:tc>
        <w:tc>
          <w:tcPr>
            <w:tcW w:w="567" w:type="dxa"/>
            <w:tcBorders>
              <w:top w:val="single" w:sz="4" w:space="0" w:color="000000"/>
              <w:left w:val="single" w:sz="4" w:space="0" w:color="000000"/>
              <w:bottom w:val="single" w:sz="4" w:space="0" w:color="000000"/>
            </w:tcBorders>
            <w:textDirection w:val="btLr"/>
          </w:tcPr>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Із закриттям провадження у справі</w:t>
            </w:r>
          </w:p>
        </w:tc>
        <w:tc>
          <w:tcPr>
            <w:tcW w:w="851" w:type="dxa"/>
            <w:tcBorders>
              <w:top w:val="single" w:sz="4" w:space="0" w:color="000000"/>
              <w:left w:val="single" w:sz="4" w:space="0" w:color="000000"/>
              <w:bottom w:val="single" w:sz="4" w:space="0" w:color="000000"/>
            </w:tcBorders>
            <w:textDirection w:val="btLr"/>
          </w:tcPr>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 xml:space="preserve">Передано в інші </w:t>
            </w:r>
          </w:p>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суди</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Із залишенням заяв без розгляду</w:t>
            </w:r>
          </w:p>
        </w:tc>
        <w:tc>
          <w:tcPr>
            <w:tcW w:w="567" w:type="dxa"/>
            <w:tcBorders>
              <w:top w:val="single" w:sz="4" w:space="0" w:color="000000"/>
              <w:left w:val="single" w:sz="4" w:space="0" w:color="000000"/>
              <w:bottom w:val="single" w:sz="4" w:space="0" w:color="000000"/>
            </w:tcBorders>
            <w:textDirection w:val="btLr"/>
          </w:tcPr>
          <w:p w:rsidR="00611F18" w:rsidRPr="00611F18" w:rsidRDefault="00611F18" w:rsidP="00BB1A26">
            <w:pPr>
              <w:suppressAutoHyphens/>
              <w:spacing w:after="0" w:line="240" w:lineRule="auto"/>
              <w:ind w:right="113" w:firstLine="567"/>
              <w:jc w:val="center"/>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 xml:space="preserve">Повернуто заяв </w:t>
            </w:r>
          </w:p>
        </w:tc>
        <w:tc>
          <w:tcPr>
            <w:tcW w:w="1006" w:type="dxa"/>
            <w:vMerge/>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0"/>
                <w:szCs w:val="20"/>
                <w:lang w:eastAsia="ar-SA"/>
              </w:rPr>
            </w:pPr>
          </w:p>
        </w:tc>
      </w:tr>
      <w:tr w:rsidR="00F92684" w:rsidRPr="00611F18" w:rsidTr="00A86A3F">
        <w:trPr>
          <w:cantSplit/>
          <w:trHeight w:val="281"/>
        </w:trPr>
        <w:tc>
          <w:tcPr>
            <w:tcW w:w="709"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1</w:t>
            </w:r>
          </w:p>
        </w:tc>
        <w:tc>
          <w:tcPr>
            <w:tcW w:w="2426"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2</w:t>
            </w:r>
          </w:p>
        </w:tc>
        <w:tc>
          <w:tcPr>
            <w:tcW w:w="1080"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3</w:t>
            </w:r>
          </w:p>
        </w:tc>
        <w:tc>
          <w:tcPr>
            <w:tcW w:w="889"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4</w:t>
            </w:r>
          </w:p>
        </w:tc>
        <w:tc>
          <w:tcPr>
            <w:tcW w:w="708"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5</w:t>
            </w:r>
          </w:p>
        </w:tc>
        <w:tc>
          <w:tcPr>
            <w:tcW w:w="709"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6</w:t>
            </w:r>
          </w:p>
        </w:tc>
        <w:tc>
          <w:tcPr>
            <w:tcW w:w="567"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7</w:t>
            </w:r>
          </w:p>
        </w:tc>
        <w:tc>
          <w:tcPr>
            <w:tcW w:w="851"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8</w:t>
            </w: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F92684">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9</w:t>
            </w:r>
          </w:p>
        </w:tc>
        <w:tc>
          <w:tcPr>
            <w:tcW w:w="567" w:type="dxa"/>
            <w:tcBorders>
              <w:top w:val="single" w:sz="4" w:space="0" w:color="000000"/>
              <w:left w:val="single" w:sz="4" w:space="0" w:color="000000"/>
              <w:bottom w:val="single" w:sz="4" w:space="0" w:color="000000"/>
            </w:tcBorders>
          </w:tcPr>
          <w:p w:rsidR="00611F18" w:rsidRPr="00611F18" w:rsidRDefault="00F92684" w:rsidP="00F9268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10</w:t>
            </w:r>
          </w:p>
        </w:tc>
        <w:tc>
          <w:tcPr>
            <w:tcW w:w="1006" w:type="dxa"/>
            <w:tcBorders>
              <w:top w:val="single" w:sz="4" w:space="0" w:color="000000"/>
              <w:left w:val="single" w:sz="4" w:space="0" w:color="000000"/>
              <w:bottom w:val="single" w:sz="4" w:space="0" w:color="000000"/>
              <w:right w:val="single" w:sz="4" w:space="0" w:color="000000"/>
            </w:tcBorders>
          </w:tcPr>
          <w:p w:rsidR="00611F18" w:rsidRPr="00611F18" w:rsidRDefault="00611F18" w:rsidP="00F92684">
            <w:pPr>
              <w:suppressAutoHyphens/>
              <w:spacing w:after="0" w:line="240" w:lineRule="auto"/>
              <w:ind w:firstLine="567"/>
              <w:jc w:val="center"/>
              <w:rPr>
                <w:rFonts w:ascii="Times New Roman" w:eastAsia="Calibri" w:hAnsi="Times New Roman" w:cs="Times New Roman"/>
                <w:b/>
                <w:sz w:val="20"/>
                <w:szCs w:val="20"/>
                <w:lang w:val="ru-RU" w:eastAsia="ar-SA"/>
              </w:rPr>
            </w:pPr>
            <w:r w:rsidRPr="00611F18">
              <w:rPr>
                <w:rFonts w:ascii="Times New Roman" w:eastAsia="Calibri" w:hAnsi="Times New Roman" w:cs="Times New Roman"/>
                <w:b/>
                <w:sz w:val="20"/>
                <w:szCs w:val="20"/>
                <w:lang w:eastAsia="ar-SA"/>
              </w:rPr>
              <w:t>11</w:t>
            </w:r>
          </w:p>
        </w:tc>
      </w:tr>
      <w:tr w:rsidR="00F92684" w:rsidRPr="00611F18" w:rsidTr="00A86A3F">
        <w:trPr>
          <w:cantSplit/>
          <w:trHeight w:val="417"/>
        </w:trPr>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1</w:t>
            </w:r>
          </w:p>
        </w:tc>
        <w:tc>
          <w:tcPr>
            <w:tcW w:w="2426"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sz w:val="20"/>
                <w:szCs w:val="20"/>
                <w:lang w:eastAsia="ar-SA"/>
              </w:rPr>
              <w:t xml:space="preserve">Справи щодо виборчого процесу та референдуму </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r>
      <w:tr w:rsidR="00F92684" w:rsidRPr="00611F18" w:rsidTr="00A86A3F">
        <w:trPr>
          <w:cantSplit/>
          <w:trHeight w:val="417"/>
        </w:trPr>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2</w:t>
            </w:r>
          </w:p>
        </w:tc>
        <w:tc>
          <w:tcPr>
            <w:tcW w:w="2426"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Справи щодо захисту політичних (крім виборчих) та громадянських прав</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r>
      <w:tr w:rsidR="00F92684" w:rsidRPr="00611F18" w:rsidTr="00A86A3F">
        <w:trPr>
          <w:cantSplit/>
          <w:trHeight w:val="481"/>
        </w:trPr>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napToGrid w:val="0"/>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3</w:t>
            </w:r>
          </w:p>
        </w:tc>
        <w:tc>
          <w:tcPr>
            <w:tcW w:w="2426"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Справи, що виникають з відносин публічної служби</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r>
      <w:tr w:rsidR="00F92684" w:rsidRPr="00611F18" w:rsidTr="00A86A3F">
        <w:trPr>
          <w:cantSplit/>
          <w:trHeight w:val="863"/>
        </w:trPr>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napToGrid w:val="0"/>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4</w:t>
            </w:r>
          </w:p>
        </w:tc>
        <w:tc>
          <w:tcPr>
            <w:tcW w:w="2426"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Справи зі спорів з приводу реалізації державної політики у сфері економіки та публічної фінансової політики</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r>
      <w:tr w:rsidR="00F92684" w:rsidRPr="00611F18" w:rsidTr="00A86A3F">
        <w:trPr>
          <w:cantSplit/>
          <w:trHeight w:val="629"/>
        </w:trPr>
        <w:tc>
          <w:tcPr>
            <w:tcW w:w="70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c>
          <w:tcPr>
            <w:tcW w:w="2426" w:type="dxa"/>
            <w:tcBorders>
              <w:top w:val="single" w:sz="4" w:space="0" w:color="000000"/>
              <w:left w:val="single" w:sz="4" w:space="0" w:color="000000"/>
              <w:bottom w:val="single" w:sz="4" w:space="0" w:color="000000"/>
            </w:tcBorders>
          </w:tcPr>
          <w:p w:rsidR="00611F18" w:rsidRPr="00611F18" w:rsidRDefault="00611F18" w:rsidP="00F92684">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 xml:space="preserve">Справи з приводу регулювання містобудівної діяльності та землеустрою </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r>
      <w:tr w:rsidR="00F92684" w:rsidRPr="00611F18" w:rsidTr="00A86A3F">
        <w:trPr>
          <w:cantSplit/>
          <w:trHeight w:val="649"/>
        </w:trPr>
        <w:tc>
          <w:tcPr>
            <w:tcW w:w="70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2426" w:type="dxa"/>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sz w:val="20"/>
                <w:szCs w:val="20"/>
                <w:lang w:eastAsia="ar-SA"/>
              </w:rPr>
            </w:pPr>
            <w:r w:rsidRPr="00611F18">
              <w:rPr>
                <w:rFonts w:ascii="Times New Roman" w:eastAsia="Calibri" w:hAnsi="Times New Roman" w:cs="Times New Roman"/>
                <w:sz w:val="20"/>
                <w:szCs w:val="20"/>
                <w:lang w:eastAsia="ar-SA"/>
              </w:rPr>
              <w:t>Справи зі спорів з приводу охорони навколишнього середовища</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r>
      <w:tr w:rsidR="00F92684" w:rsidRPr="00611F18" w:rsidTr="00A86A3F">
        <w:trPr>
          <w:cantSplit/>
          <w:trHeight w:val="669"/>
        </w:trPr>
        <w:tc>
          <w:tcPr>
            <w:tcW w:w="70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7</w:t>
            </w:r>
          </w:p>
        </w:tc>
        <w:tc>
          <w:tcPr>
            <w:tcW w:w="2426" w:type="dxa"/>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sz w:val="20"/>
                <w:szCs w:val="20"/>
                <w:lang w:eastAsia="ar-SA"/>
              </w:rPr>
              <w:t>Справи зі спорів з приводу реалізації публічної політики у сферах праці</w:t>
            </w:r>
          </w:p>
        </w:tc>
        <w:tc>
          <w:tcPr>
            <w:tcW w:w="10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88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A86A3F">
            <w:pPr>
              <w:suppressAutoHyphens/>
              <w:snapToGrid w:val="0"/>
              <w:spacing w:after="0" w:line="240" w:lineRule="auto"/>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r>
      <w:tr w:rsidR="00F92684" w:rsidRPr="00611F18" w:rsidTr="00A86A3F">
        <w:trPr>
          <w:cantSplit/>
          <w:trHeight w:val="375"/>
        </w:trPr>
        <w:tc>
          <w:tcPr>
            <w:tcW w:w="70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8</w:t>
            </w:r>
          </w:p>
        </w:tc>
        <w:tc>
          <w:tcPr>
            <w:tcW w:w="2426" w:type="dxa"/>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sz w:val="20"/>
                <w:szCs w:val="20"/>
                <w:lang w:eastAsia="ar-SA"/>
              </w:rPr>
              <w:t>Справи зі спорів з приводу забезпечення громадського порядку та безпеки</w:t>
            </w:r>
          </w:p>
        </w:tc>
        <w:tc>
          <w:tcPr>
            <w:tcW w:w="1080"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88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25</w:t>
            </w:r>
          </w:p>
        </w:tc>
        <w:tc>
          <w:tcPr>
            <w:tcW w:w="708"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21</w:t>
            </w: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napToGrid w:val="0"/>
              <w:spacing w:after="0" w:line="240" w:lineRule="auto"/>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napToGrid w:val="0"/>
              <w:spacing w:after="0" w:line="240" w:lineRule="auto"/>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8</w:t>
            </w:r>
          </w:p>
        </w:tc>
      </w:tr>
      <w:tr w:rsidR="00F92684" w:rsidRPr="00611F18" w:rsidTr="00A86A3F">
        <w:trPr>
          <w:cantSplit/>
          <w:trHeight w:val="375"/>
        </w:trPr>
        <w:tc>
          <w:tcPr>
            <w:tcW w:w="709" w:type="dxa"/>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4"/>
                <w:szCs w:val="24"/>
                <w:lang w:eastAsia="ar-SA"/>
              </w:rPr>
            </w:pPr>
          </w:p>
        </w:tc>
        <w:tc>
          <w:tcPr>
            <w:tcW w:w="2426" w:type="dxa"/>
            <w:tcBorders>
              <w:top w:val="single" w:sz="4" w:space="0" w:color="000000"/>
              <w:left w:val="single" w:sz="4" w:space="0" w:color="000000"/>
              <w:bottom w:val="single" w:sz="4" w:space="0" w:color="000000"/>
            </w:tcBorders>
          </w:tcPr>
          <w:p w:rsidR="00611F18" w:rsidRPr="00611F18" w:rsidRDefault="00611F18" w:rsidP="00EC71B8">
            <w:pPr>
              <w:suppressAutoHyphens/>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Усього</w:t>
            </w:r>
          </w:p>
        </w:tc>
        <w:tc>
          <w:tcPr>
            <w:tcW w:w="1080"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889"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26</w:t>
            </w:r>
          </w:p>
        </w:tc>
        <w:tc>
          <w:tcPr>
            <w:tcW w:w="708" w:type="dxa"/>
            <w:tcBorders>
              <w:top w:val="single" w:sz="4" w:space="0" w:color="000000"/>
              <w:left w:val="single" w:sz="4" w:space="0" w:color="000000"/>
              <w:bottom w:val="single" w:sz="4" w:space="0" w:color="000000"/>
            </w:tcBorders>
            <w:vAlign w:val="center"/>
          </w:tcPr>
          <w:p w:rsidR="00611F18" w:rsidRPr="00611F18" w:rsidRDefault="00F92684" w:rsidP="00F9268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r w:rsidR="00611F18" w:rsidRPr="00611F18">
              <w:rPr>
                <w:rFonts w:ascii="Times New Roman" w:eastAsia="Calibri" w:hAnsi="Times New Roman" w:cs="Times New Roman"/>
                <w:b/>
                <w:sz w:val="24"/>
                <w:szCs w:val="24"/>
                <w:lang w:eastAsia="ar-SA"/>
              </w:rPr>
              <w:t>1</w:t>
            </w: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p>
        </w:tc>
        <w:tc>
          <w:tcPr>
            <w:tcW w:w="567" w:type="dxa"/>
            <w:tcBorders>
              <w:top w:val="single" w:sz="4" w:space="0" w:color="000000"/>
              <w:left w:val="single" w:sz="4" w:space="0" w:color="000000"/>
              <w:bottom w:val="single" w:sz="4" w:space="0" w:color="000000"/>
            </w:tcBorders>
            <w:vAlign w:val="center"/>
          </w:tcPr>
          <w:p w:rsidR="00611F18" w:rsidRPr="00611F18" w:rsidRDefault="00611F18" w:rsidP="00F92684">
            <w:pPr>
              <w:suppressAutoHyphens/>
              <w:spacing w:after="0" w:line="240" w:lineRule="auto"/>
              <w:rPr>
                <w:rFonts w:ascii="Times New Roman" w:eastAsia="Calibri" w:hAnsi="Times New Roman" w:cs="Times New Roman"/>
                <w:b/>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A86A3F" w:rsidP="00A86A3F">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p>
        </w:tc>
      </w:tr>
    </w:tbl>
    <w:p w:rsidR="00611F18" w:rsidRPr="00611F18" w:rsidRDefault="00611F18" w:rsidP="00BB1A26">
      <w:pPr>
        <w:suppressAutoHyphens/>
        <w:spacing w:before="120" w:after="24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Таким чином, у 202</w:t>
      </w:r>
      <w:r w:rsidR="00A86A3F">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судом найбільше розглянуто </w:t>
      </w:r>
      <w:r w:rsidR="00A86A3F">
        <w:rPr>
          <w:rFonts w:ascii="Times New Roman" w:eastAsia="Calibri" w:hAnsi="Times New Roman" w:cs="Times New Roman"/>
          <w:sz w:val="26"/>
          <w:szCs w:val="26"/>
          <w:lang w:eastAsia="ar-SA"/>
        </w:rPr>
        <w:t>21</w:t>
      </w:r>
      <w:r w:rsidRPr="00611F18">
        <w:rPr>
          <w:rFonts w:ascii="Times New Roman" w:eastAsia="Calibri" w:hAnsi="Times New Roman" w:cs="Times New Roman"/>
          <w:sz w:val="26"/>
          <w:szCs w:val="26"/>
          <w:lang w:eastAsia="ar-SA"/>
        </w:rPr>
        <w:t xml:space="preserve"> справ</w:t>
      </w:r>
      <w:r w:rsidR="00A86A3F">
        <w:rPr>
          <w:rFonts w:ascii="Times New Roman" w:eastAsia="Calibri" w:hAnsi="Times New Roman" w:cs="Times New Roman"/>
          <w:sz w:val="26"/>
          <w:szCs w:val="26"/>
          <w:lang w:eastAsia="ar-SA"/>
        </w:rPr>
        <w:t>у</w:t>
      </w:r>
      <w:r w:rsidRPr="00611F18">
        <w:rPr>
          <w:rFonts w:ascii="Times New Roman" w:eastAsia="Calibri" w:hAnsi="Times New Roman" w:cs="Times New Roman"/>
          <w:sz w:val="26"/>
          <w:szCs w:val="26"/>
          <w:lang w:eastAsia="ar-SA"/>
        </w:rPr>
        <w:t xml:space="preserve"> адміністративного судочинства категорії щодо спорів з приводу забезпечення громадського порядку та безпеки (дорожнього руху).</w:t>
      </w:r>
    </w:p>
    <w:p w:rsidR="00611F18" w:rsidRPr="00611F18" w:rsidRDefault="00611F18" w:rsidP="00BB1A26">
      <w:pPr>
        <w:shd w:val="clear" w:color="auto" w:fill="FFFFFF"/>
        <w:suppressAutoHyphens/>
        <w:spacing w:before="120" w:after="120" w:line="240" w:lineRule="auto"/>
        <w:ind w:firstLine="567"/>
        <w:jc w:val="center"/>
        <w:rPr>
          <w:rFonts w:ascii="Times New Roman" w:eastAsia="Calibri" w:hAnsi="Times New Roman" w:cs="Times New Roman"/>
          <w:sz w:val="26"/>
          <w:szCs w:val="26"/>
          <w:lang w:eastAsia="ar-SA"/>
        </w:rPr>
      </w:pPr>
      <w:r w:rsidRPr="00611F18">
        <w:rPr>
          <w:rFonts w:ascii="Times New Roman" w:eastAsia="Calibri" w:hAnsi="Times New Roman" w:cs="Times New Roman"/>
          <w:b/>
          <w:iCs/>
          <w:sz w:val="26"/>
          <w:szCs w:val="26"/>
          <w:lang w:eastAsia="ar-SA"/>
        </w:rPr>
        <w:t>Розгляд справ та матеріалів цивільного судочинства</w:t>
      </w:r>
    </w:p>
    <w:p w:rsidR="00611F18" w:rsidRPr="00611F18" w:rsidRDefault="00611F18" w:rsidP="00BB1A26">
      <w:pPr>
        <w:suppressAutoHyphens/>
        <w:spacing w:after="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sz w:val="26"/>
          <w:szCs w:val="26"/>
          <w:lang w:eastAsia="ar-SA"/>
        </w:rPr>
        <w:t>Протягом 202</w:t>
      </w:r>
      <w:r w:rsidR="00665A6A">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в провадженні Козівського районного суду Тернопільської області перебувало </w:t>
      </w:r>
      <w:r w:rsidR="00B7047E">
        <w:rPr>
          <w:rFonts w:ascii="Times New Roman" w:eastAsia="Calibri" w:hAnsi="Times New Roman" w:cs="Times New Roman"/>
          <w:sz w:val="26"/>
          <w:szCs w:val="26"/>
          <w:lang w:eastAsia="ar-SA"/>
        </w:rPr>
        <w:t>368</w:t>
      </w:r>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iCs/>
          <w:sz w:val="26"/>
          <w:szCs w:val="26"/>
          <w:lang w:eastAsia="ar-SA"/>
        </w:rPr>
        <w:t>справ та матеріалів цивільного судочинства, а саме:</w:t>
      </w:r>
    </w:p>
    <w:p w:rsidR="00611F18" w:rsidRPr="00611F18" w:rsidRDefault="00611F18" w:rsidP="00BB1A26">
      <w:pPr>
        <w:suppressAutoHyphens/>
        <w:spacing w:after="0" w:line="240" w:lineRule="auto"/>
        <w:ind w:firstLine="567"/>
        <w:jc w:val="both"/>
        <w:rPr>
          <w:rFonts w:ascii="Times New Roman" w:eastAsia="Calibri" w:hAnsi="Times New Roman" w:cs="Times New Roman"/>
          <w:iCs/>
          <w:sz w:val="26"/>
          <w:szCs w:val="26"/>
          <w:lang w:eastAsia="ar-SA"/>
        </w:rPr>
      </w:pPr>
      <w:r w:rsidRPr="00611F18">
        <w:rPr>
          <w:rFonts w:ascii="Times New Roman" w:eastAsia="Calibri" w:hAnsi="Times New Roman" w:cs="Times New Roman"/>
          <w:iCs/>
          <w:sz w:val="26"/>
          <w:szCs w:val="26"/>
          <w:lang w:eastAsia="ar-SA"/>
        </w:rPr>
        <w:t xml:space="preserve">- заяв про видачу та скасування судового наказу – </w:t>
      </w:r>
      <w:r w:rsidR="00B7047E">
        <w:rPr>
          <w:rFonts w:ascii="Times New Roman" w:eastAsia="Calibri" w:hAnsi="Times New Roman" w:cs="Times New Roman"/>
          <w:iCs/>
          <w:sz w:val="26"/>
          <w:szCs w:val="26"/>
          <w:lang w:eastAsia="ar-SA"/>
        </w:rPr>
        <w:t>22</w:t>
      </w:r>
      <w:r w:rsidRPr="00611F18">
        <w:rPr>
          <w:rFonts w:ascii="Times New Roman" w:eastAsia="Calibri" w:hAnsi="Times New Roman" w:cs="Times New Roman"/>
          <w:i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позовних заяв – </w:t>
      </w:r>
      <w:r w:rsidR="00B7047E">
        <w:rPr>
          <w:rFonts w:ascii="Times New Roman" w:eastAsia="Calibri" w:hAnsi="Times New Roman" w:cs="Times New Roman"/>
          <w:sz w:val="26"/>
          <w:szCs w:val="26"/>
          <w:lang w:eastAsia="ar-SA"/>
        </w:rPr>
        <w:t>223</w:t>
      </w:r>
      <w:r w:rsidRPr="00611F18">
        <w:rPr>
          <w:rFonts w:ascii="Times New Roman" w:eastAsia="Calibri" w:hAnsi="Times New Roman" w:cs="Times New Roman"/>
          <w:sz w:val="26"/>
          <w:szCs w:val="26"/>
          <w:lang w:eastAsia="ar-SA"/>
        </w:rPr>
        <w:t xml:space="preserve">, а справ позовного провадження – </w:t>
      </w:r>
      <w:r w:rsidR="00B7047E">
        <w:rPr>
          <w:rFonts w:ascii="Times New Roman" w:eastAsia="Calibri" w:hAnsi="Times New Roman" w:cs="Times New Roman"/>
          <w:sz w:val="26"/>
          <w:szCs w:val="26"/>
          <w:lang w:eastAsia="ar-SA"/>
        </w:rPr>
        <w:t>232</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lastRenderedPageBreak/>
        <w:t xml:space="preserve">- заяв окремого провадження – </w:t>
      </w:r>
      <w:r w:rsidR="00B7047E">
        <w:rPr>
          <w:rFonts w:ascii="Times New Roman" w:eastAsia="Calibri" w:hAnsi="Times New Roman" w:cs="Times New Roman"/>
          <w:sz w:val="26"/>
          <w:szCs w:val="26"/>
          <w:lang w:eastAsia="ar-SA"/>
        </w:rPr>
        <w:t>68</w:t>
      </w:r>
      <w:r w:rsidRPr="00611F18">
        <w:rPr>
          <w:rFonts w:ascii="Times New Roman" w:eastAsia="Calibri" w:hAnsi="Times New Roman" w:cs="Times New Roman"/>
          <w:sz w:val="26"/>
          <w:szCs w:val="26"/>
          <w:lang w:eastAsia="ar-SA"/>
        </w:rPr>
        <w:t xml:space="preserve">, а справ окремого провадження – </w:t>
      </w:r>
      <w:r w:rsidR="00B7047E">
        <w:rPr>
          <w:rFonts w:ascii="Times New Roman" w:eastAsia="Calibri" w:hAnsi="Times New Roman" w:cs="Times New Roman"/>
          <w:sz w:val="26"/>
          <w:szCs w:val="26"/>
          <w:lang w:eastAsia="ar-SA"/>
        </w:rPr>
        <w:t>59</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заяв про перегляд заочного рішення  – 2;</w:t>
      </w:r>
    </w:p>
    <w:p w:rsidR="00B7047E"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клопотань, заяв, подань у порядку виконання судових рішень та рішень  інших органів – </w:t>
      </w:r>
      <w:r w:rsidR="00B7047E">
        <w:rPr>
          <w:rFonts w:ascii="Times New Roman" w:eastAsia="Calibri" w:hAnsi="Times New Roman" w:cs="Times New Roman"/>
          <w:sz w:val="26"/>
          <w:szCs w:val="26"/>
          <w:lang w:eastAsia="ar-SA"/>
        </w:rPr>
        <w:t>15;</w:t>
      </w:r>
    </w:p>
    <w:p w:rsidR="00611F18" w:rsidRPr="00611F18" w:rsidRDefault="00B7047E" w:rsidP="00BB1A26">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скарг на дії або бездіяльність виконавчої служби – 1</w:t>
      </w:r>
      <w:r w:rsidR="00611F18"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У порівнянні з аналогічним періодом минулого року кількість справ та матеріалів, що перебували на розгляді суду протягом 202</w:t>
      </w:r>
      <w:r w:rsidR="00B7047E">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w:t>
      </w:r>
      <w:r w:rsidR="00B7047E">
        <w:rPr>
          <w:rFonts w:ascii="Times New Roman" w:eastAsia="Calibri" w:hAnsi="Times New Roman" w:cs="Times New Roman"/>
          <w:sz w:val="26"/>
          <w:szCs w:val="26"/>
          <w:lang w:eastAsia="ar-SA"/>
        </w:rPr>
        <w:t>368</w:t>
      </w:r>
      <w:r w:rsidRPr="00611F18">
        <w:rPr>
          <w:rFonts w:ascii="Times New Roman" w:eastAsia="Calibri" w:hAnsi="Times New Roman" w:cs="Times New Roman"/>
          <w:sz w:val="26"/>
          <w:szCs w:val="26"/>
          <w:lang w:eastAsia="ar-SA"/>
        </w:rPr>
        <w:t>), з</w:t>
      </w:r>
      <w:r w:rsidR="00B7047E">
        <w:rPr>
          <w:rFonts w:ascii="Times New Roman" w:eastAsia="Calibri" w:hAnsi="Times New Roman" w:cs="Times New Roman"/>
          <w:sz w:val="26"/>
          <w:szCs w:val="26"/>
          <w:lang w:eastAsia="ar-SA"/>
        </w:rPr>
        <w:t>більш</w:t>
      </w:r>
      <w:r w:rsidRPr="00611F18">
        <w:rPr>
          <w:rFonts w:ascii="Times New Roman" w:eastAsia="Calibri" w:hAnsi="Times New Roman" w:cs="Times New Roman"/>
          <w:sz w:val="26"/>
          <w:szCs w:val="26"/>
          <w:lang w:eastAsia="ar-SA"/>
        </w:rPr>
        <w:t xml:space="preserve">илась на </w:t>
      </w:r>
      <w:r w:rsidR="00B7047E">
        <w:rPr>
          <w:rFonts w:ascii="Times New Roman" w:eastAsia="Calibri" w:hAnsi="Times New Roman" w:cs="Times New Roman"/>
          <w:sz w:val="26"/>
          <w:szCs w:val="26"/>
          <w:lang w:eastAsia="ar-SA"/>
        </w:rPr>
        <w:t>7</w:t>
      </w:r>
      <w:r w:rsidRPr="00611F18">
        <w:rPr>
          <w:rFonts w:ascii="Times New Roman" w:eastAsia="Calibri" w:hAnsi="Times New Roman" w:cs="Times New Roman"/>
          <w:sz w:val="26"/>
          <w:szCs w:val="26"/>
          <w:lang w:eastAsia="ar-SA"/>
        </w:rPr>
        <w:t>8</w:t>
      </w:r>
      <w:r w:rsidR="00B7047E">
        <w:rPr>
          <w:rFonts w:ascii="Times New Roman" w:eastAsia="Calibri" w:hAnsi="Times New Roman" w:cs="Times New Roman"/>
          <w:sz w:val="26"/>
          <w:szCs w:val="26"/>
          <w:lang w:eastAsia="ar-SA"/>
        </w:rPr>
        <w:t xml:space="preserve"> справ</w:t>
      </w:r>
      <w:r w:rsidRPr="00611F18">
        <w:rPr>
          <w:rFonts w:ascii="Times New Roman" w:eastAsia="Calibri" w:hAnsi="Times New Roman" w:cs="Times New Roman"/>
          <w:bCs/>
          <w:sz w:val="26"/>
          <w:szCs w:val="26"/>
          <w:lang w:eastAsia="ar-SA"/>
        </w:rPr>
        <w:t xml:space="preserve">, оскільки </w:t>
      </w:r>
      <w:r w:rsidRPr="00611F18">
        <w:rPr>
          <w:rFonts w:ascii="Times New Roman" w:eastAsia="Calibri" w:hAnsi="Times New Roman" w:cs="Times New Roman"/>
          <w:sz w:val="26"/>
          <w:szCs w:val="26"/>
          <w:lang w:eastAsia="ar-SA"/>
        </w:rPr>
        <w:t>у 202</w:t>
      </w:r>
      <w:r w:rsidR="00B7047E">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році на розгляді суду перебувало </w:t>
      </w:r>
      <w:r w:rsidR="00B7047E">
        <w:rPr>
          <w:rFonts w:ascii="Times New Roman" w:eastAsia="Calibri" w:hAnsi="Times New Roman" w:cs="Times New Roman"/>
          <w:sz w:val="26"/>
          <w:szCs w:val="26"/>
          <w:lang w:eastAsia="ar-SA"/>
        </w:rPr>
        <w:t>290</w:t>
      </w:r>
      <w:r w:rsidRPr="00611F18">
        <w:rPr>
          <w:rFonts w:ascii="Times New Roman" w:eastAsia="Calibri" w:hAnsi="Times New Roman" w:cs="Times New Roman"/>
          <w:sz w:val="26"/>
          <w:szCs w:val="26"/>
          <w:lang w:eastAsia="ar-SA"/>
        </w:rPr>
        <w:t xml:space="preserve"> справ</w:t>
      </w:r>
      <w:r w:rsidRPr="00611F18">
        <w:rPr>
          <w:rFonts w:ascii="Times New Roman" w:eastAsia="Calibri" w:hAnsi="Times New Roman" w:cs="Times New Roman"/>
          <w:iCs/>
          <w:sz w:val="26"/>
          <w:szCs w:val="26"/>
          <w:lang w:eastAsia="ar-SA"/>
        </w:rPr>
        <w:t xml:space="preserve"> та матеріал</w:t>
      </w:r>
      <w:r w:rsidR="00B7047E">
        <w:rPr>
          <w:rFonts w:ascii="Times New Roman" w:eastAsia="Calibri" w:hAnsi="Times New Roman" w:cs="Times New Roman"/>
          <w:iCs/>
          <w:sz w:val="26"/>
          <w:szCs w:val="26"/>
          <w:lang w:eastAsia="ar-SA"/>
        </w:rPr>
        <w:t>ів</w:t>
      </w:r>
      <w:r w:rsidRPr="00611F18">
        <w:rPr>
          <w:rFonts w:ascii="Times New Roman" w:eastAsia="Calibri" w:hAnsi="Times New Roman" w:cs="Times New Roman"/>
          <w:iCs/>
          <w:sz w:val="26"/>
          <w:szCs w:val="26"/>
          <w:lang w:eastAsia="ar-SA"/>
        </w:rPr>
        <w:t xml:space="preserve"> цивільного судочинства</w:t>
      </w:r>
      <w:r w:rsidRPr="00611F18">
        <w:rPr>
          <w:rFonts w:ascii="Times New Roman" w:eastAsia="Calibri" w:hAnsi="Times New Roman" w:cs="Times New Roman"/>
          <w:bCs/>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У 202</w:t>
      </w:r>
      <w:r w:rsidR="00B7047E">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в провадженні Козівського районного суду Тернопільської області перебувало </w:t>
      </w:r>
      <w:r w:rsidR="00B7047E">
        <w:rPr>
          <w:rFonts w:ascii="Times New Roman" w:eastAsia="Calibri" w:hAnsi="Times New Roman" w:cs="Times New Roman"/>
          <w:b/>
          <w:sz w:val="26"/>
          <w:szCs w:val="26"/>
          <w:lang w:eastAsia="ar-SA"/>
        </w:rPr>
        <w:t>346</w:t>
      </w: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sz w:val="26"/>
          <w:szCs w:val="26"/>
          <w:lang w:eastAsia="ar-SA"/>
        </w:rPr>
        <w:t>цивільних справ, з них:</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val="ru-RU" w:eastAsia="ar-SA"/>
        </w:rPr>
      </w:pPr>
      <w:r w:rsidRPr="00611F18">
        <w:rPr>
          <w:rFonts w:ascii="Times New Roman" w:eastAsia="Calibri" w:hAnsi="Times New Roman" w:cs="Times New Roman"/>
          <w:sz w:val="26"/>
          <w:szCs w:val="26"/>
          <w:lang w:eastAsia="ar-SA"/>
        </w:rPr>
        <w:t xml:space="preserve">- </w:t>
      </w:r>
      <w:r w:rsidR="00B7047E">
        <w:rPr>
          <w:rFonts w:ascii="Times New Roman" w:eastAsia="Calibri" w:hAnsi="Times New Roman" w:cs="Times New Roman"/>
          <w:b/>
          <w:sz w:val="26"/>
          <w:szCs w:val="26"/>
          <w:lang w:eastAsia="ar-SA"/>
        </w:rPr>
        <w:t>22</w:t>
      </w:r>
      <w:r w:rsidRPr="00611F18">
        <w:rPr>
          <w:rFonts w:ascii="Times New Roman" w:eastAsia="Calibri" w:hAnsi="Times New Roman" w:cs="Times New Roman"/>
          <w:b/>
          <w:sz w:val="26"/>
          <w:szCs w:val="26"/>
          <w:lang w:eastAsia="ar-SA"/>
        </w:rPr>
        <w:t xml:space="preserve"> </w:t>
      </w:r>
      <w:r w:rsidRPr="00611F18">
        <w:rPr>
          <w:rFonts w:ascii="Times New Roman" w:eastAsia="Calibri" w:hAnsi="Times New Roman" w:cs="Times New Roman"/>
          <w:sz w:val="26"/>
          <w:szCs w:val="26"/>
          <w:lang w:eastAsia="ar-SA"/>
        </w:rPr>
        <w:t>заяв</w:t>
      </w:r>
      <w:r w:rsidR="00B7047E">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xml:space="preserve"> про видачу та скасування судового наказу;</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val="ru-RU" w:eastAsia="ar-SA"/>
        </w:rPr>
        <w:t xml:space="preserve">- </w:t>
      </w:r>
      <w:r w:rsidRPr="00611F18">
        <w:rPr>
          <w:rFonts w:ascii="Times New Roman" w:eastAsia="Calibri" w:hAnsi="Times New Roman" w:cs="Times New Roman"/>
          <w:b/>
          <w:sz w:val="26"/>
          <w:szCs w:val="26"/>
          <w:lang w:eastAsia="ar-SA"/>
        </w:rPr>
        <w:t>2</w:t>
      </w:r>
      <w:r w:rsidR="00B7047E">
        <w:rPr>
          <w:rFonts w:ascii="Times New Roman" w:eastAsia="Calibri" w:hAnsi="Times New Roman" w:cs="Times New Roman"/>
          <w:b/>
          <w:sz w:val="26"/>
          <w:szCs w:val="26"/>
          <w:lang w:eastAsia="ar-SA"/>
        </w:rPr>
        <w:t>5</w:t>
      </w:r>
      <w:r w:rsidRPr="00611F18">
        <w:rPr>
          <w:rFonts w:ascii="Times New Roman" w:eastAsia="Calibri" w:hAnsi="Times New Roman" w:cs="Times New Roman"/>
          <w:b/>
          <w:sz w:val="26"/>
          <w:szCs w:val="26"/>
          <w:lang w:eastAsia="ar-SA"/>
        </w:rPr>
        <w:t xml:space="preserve">3 </w:t>
      </w:r>
      <w:r w:rsidRPr="00611F18">
        <w:rPr>
          <w:rFonts w:ascii="Times New Roman" w:eastAsia="Calibri" w:hAnsi="Times New Roman" w:cs="Times New Roman"/>
          <w:sz w:val="26"/>
          <w:szCs w:val="26"/>
          <w:lang w:eastAsia="ar-SA"/>
        </w:rPr>
        <w:t xml:space="preserve">справи </w:t>
      </w:r>
      <w:proofErr w:type="gramStart"/>
      <w:r w:rsidRPr="00611F18">
        <w:rPr>
          <w:rFonts w:ascii="Times New Roman" w:eastAsia="Calibri" w:hAnsi="Times New Roman" w:cs="Times New Roman"/>
          <w:sz w:val="26"/>
          <w:szCs w:val="26"/>
          <w:lang w:eastAsia="ar-SA"/>
        </w:rPr>
        <w:t>в порядку</w:t>
      </w:r>
      <w:proofErr w:type="gramEnd"/>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i/>
          <w:iCs/>
          <w:sz w:val="26"/>
          <w:szCs w:val="26"/>
          <w:lang w:eastAsia="ar-SA"/>
        </w:rPr>
        <w:t>позовного провадження</w:t>
      </w:r>
      <w:r w:rsidRPr="00611F18">
        <w:rPr>
          <w:rFonts w:ascii="Times New Roman" w:eastAsia="Calibri" w:hAnsi="Times New Roman" w:cs="Times New Roman"/>
          <w:sz w:val="26"/>
          <w:szCs w:val="26"/>
          <w:lang w:eastAsia="ar-SA"/>
        </w:rPr>
        <w:t>, що становить 7</w:t>
      </w:r>
      <w:r w:rsidR="00B7047E">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w:t>
      </w:r>
      <w:r w:rsidR="00B7047E">
        <w:rPr>
          <w:rFonts w:ascii="Times New Roman" w:eastAsia="Calibri" w:hAnsi="Times New Roman" w:cs="Times New Roman"/>
          <w:sz w:val="26"/>
          <w:szCs w:val="26"/>
          <w:lang w:eastAsia="ar-SA"/>
        </w:rPr>
        <w:t>12</w:t>
      </w:r>
      <w:r w:rsidRPr="00611F18">
        <w:rPr>
          <w:rFonts w:ascii="Times New Roman" w:eastAsia="Calibri" w:hAnsi="Times New Roman" w:cs="Times New Roman"/>
          <w:sz w:val="26"/>
          <w:szCs w:val="26"/>
          <w:lang w:eastAsia="ar-SA"/>
        </w:rPr>
        <w:t>% від загальної кількості цивільних справ, що перебували на розгляді;</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 </w:t>
      </w:r>
      <w:r w:rsidRPr="00611F18">
        <w:rPr>
          <w:rFonts w:ascii="Times New Roman" w:eastAsia="Calibri" w:hAnsi="Times New Roman" w:cs="Times New Roman"/>
          <w:b/>
          <w:sz w:val="26"/>
          <w:szCs w:val="26"/>
          <w:lang w:eastAsia="ar-SA"/>
        </w:rPr>
        <w:t>7</w:t>
      </w:r>
      <w:r w:rsidR="00B7047E">
        <w:rPr>
          <w:rFonts w:ascii="Times New Roman" w:eastAsia="Calibri" w:hAnsi="Times New Roman" w:cs="Times New Roman"/>
          <w:b/>
          <w:sz w:val="26"/>
          <w:szCs w:val="26"/>
          <w:lang w:eastAsia="ar-SA"/>
        </w:rPr>
        <w:t>1</w:t>
      </w:r>
      <w:r w:rsidRPr="00611F18">
        <w:rPr>
          <w:rFonts w:ascii="Times New Roman" w:eastAsia="Calibri" w:hAnsi="Times New Roman" w:cs="Times New Roman"/>
          <w:sz w:val="26"/>
          <w:szCs w:val="26"/>
          <w:lang w:eastAsia="ar-SA"/>
        </w:rPr>
        <w:t xml:space="preserve"> справ</w:t>
      </w:r>
      <w:r w:rsidR="00B7047E">
        <w:rPr>
          <w:rFonts w:ascii="Times New Roman" w:eastAsia="Calibri" w:hAnsi="Times New Roman" w:cs="Times New Roman"/>
          <w:sz w:val="26"/>
          <w:szCs w:val="26"/>
          <w:lang w:eastAsia="ar-SA"/>
        </w:rPr>
        <w:t>а</w:t>
      </w:r>
      <w:r w:rsidRPr="00611F18">
        <w:rPr>
          <w:rFonts w:ascii="Times New Roman" w:eastAsia="Calibri" w:hAnsi="Times New Roman" w:cs="Times New Roman"/>
          <w:sz w:val="26"/>
          <w:szCs w:val="26"/>
          <w:lang w:eastAsia="ar-SA"/>
        </w:rPr>
        <w:t xml:space="preserve"> в порядку </w:t>
      </w:r>
      <w:r w:rsidRPr="00611F18">
        <w:rPr>
          <w:rFonts w:ascii="Times New Roman" w:eastAsia="Calibri" w:hAnsi="Times New Roman" w:cs="Times New Roman"/>
          <w:i/>
          <w:iCs/>
          <w:sz w:val="26"/>
          <w:szCs w:val="26"/>
          <w:lang w:eastAsia="ar-SA"/>
        </w:rPr>
        <w:t>окремого провадження,</w:t>
      </w:r>
      <w:r w:rsidRPr="00611F18">
        <w:rPr>
          <w:rFonts w:ascii="Times New Roman" w:eastAsia="Calibri" w:hAnsi="Times New Roman" w:cs="Times New Roman"/>
          <w:sz w:val="26"/>
          <w:szCs w:val="26"/>
          <w:lang w:eastAsia="ar-SA"/>
        </w:rPr>
        <w:t xml:space="preserve"> що становить </w:t>
      </w:r>
      <w:r w:rsidR="00B7047E">
        <w:rPr>
          <w:rFonts w:ascii="Times New Roman" w:eastAsia="Calibri" w:hAnsi="Times New Roman" w:cs="Times New Roman"/>
          <w:sz w:val="26"/>
          <w:szCs w:val="26"/>
          <w:lang w:eastAsia="ar-SA"/>
        </w:rPr>
        <w:t>20</w:t>
      </w:r>
      <w:r w:rsidRPr="00611F18">
        <w:rPr>
          <w:rFonts w:ascii="Times New Roman" w:eastAsia="Calibri" w:hAnsi="Times New Roman" w:cs="Times New Roman"/>
          <w:sz w:val="26"/>
          <w:szCs w:val="26"/>
          <w:lang w:eastAsia="ar-SA"/>
        </w:rPr>
        <w:t>,</w:t>
      </w:r>
      <w:r w:rsidR="00B7047E">
        <w:rPr>
          <w:rFonts w:ascii="Times New Roman" w:eastAsia="Calibri" w:hAnsi="Times New Roman" w:cs="Times New Roman"/>
          <w:sz w:val="26"/>
          <w:szCs w:val="26"/>
          <w:lang w:eastAsia="ar-SA"/>
        </w:rPr>
        <w:t>52</w:t>
      </w:r>
      <w:r w:rsidRPr="00611F18">
        <w:rPr>
          <w:rFonts w:ascii="Times New Roman" w:eastAsia="Calibri" w:hAnsi="Times New Roman" w:cs="Times New Roman"/>
          <w:sz w:val="26"/>
          <w:szCs w:val="26"/>
          <w:lang w:eastAsia="ar-SA"/>
        </w:rPr>
        <w:t>% від загальної кількості цивільних справ.</w:t>
      </w:r>
    </w:p>
    <w:p w:rsidR="00611F18" w:rsidRPr="00611F18" w:rsidRDefault="00611F18" w:rsidP="00BB1A26">
      <w:pPr>
        <w:suppressAutoHyphens/>
        <w:spacing w:after="0" w:line="240" w:lineRule="auto"/>
        <w:ind w:firstLine="567"/>
        <w:jc w:val="center"/>
        <w:rPr>
          <w:rFonts w:ascii="Times New Roman" w:eastAsia="Calibri" w:hAnsi="Times New Roman" w:cs="Times New Roman"/>
          <w:sz w:val="28"/>
          <w:szCs w:val="28"/>
          <w:lang w:eastAsia="ar-SA"/>
        </w:rPr>
      </w:pPr>
      <w:r w:rsidRPr="00611F18">
        <w:rPr>
          <w:rFonts w:ascii="Times New Roman" w:eastAsia="Calibri" w:hAnsi="Times New Roman" w:cs="Times New Roman"/>
          <w:noProof/>
          <w:sz w:val="24"/>
          <w:szCs w:val="24"/>
          <w:lang w:eastAsia="uk-UA"/>
        </w:rPr>
        <w:drawing>
          <wp:inline distT="0" distB="0" distL="0" distR="0">
            <wp:extent cx="5313680" cy="1483995"/>
            <wp:effectExtent l="0" t="0" r="1270" b="19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1F18" w:rsidRPr="00611F18" w:rsidRDefault="00611F18" w:rsidP="00BB1A26">
      <w:pPr>
        <w:suppressAutoHyphens/>
        <w:autoSpaceDE w:val="0"/>
        <w:spacing w:after="120" w:line="240" w:lineRule="auto"/>
        <w:ind w:firstLine="567"/>
        <w:jc w:val="both"/>
        <w:rPr>
          <w:rFonts w:ascii="Times New Roman" w:eastAsia="Calibri" w:hAnsi="Times New Roman" w:cs="Times New Roman"/>
          <w:i/>
          <w:sz w:val="26"/>
          <w:szCs w:val="26"/>
          <w:u w:val="single"/>
          <w:lang w:eastAsia="ar-SA"/>
        </w:rPr>
      </w:pPr>
    </w:p>
    <w:p w:rsidR="00611F18" w:rsidRPr="00611F18" w:rsidRDefault="00611F18" w:rsidP="00BB1A26">
      <w:pPr>
        <w:suppressAutoHyphens/>
        <w:spacing w:before="120" w:after="120" w:line="240" w:lineRule="auto"/>
        <w:ind w:firstLine="567"/>
        <w:jc w:val="center"/>
        <w:rPr>
          <w:rFonts w:ascii="Times New Roman" w:eastAsia="Calibri" w:hAnsi="Times New Roman" w:cs="Times New Roman"/>
          <w:sz w:val="26"/>
          <w:szCs w:val="26"/>
          <w:lang w:eastAsia="ar-SA"/>
        </w:rPr>
      </w:pPr>
      <w:r w:rsidRPr="00611F18">
        <w:rPr>
          <w:rFonts w:ascii="Times New Roman" w:eastAsia="Calibri" w:hAnsi="Times New Roman" w:cs="Times New Roman"/>
          <w:i/>
          <w:sz w:val="26"/>
          <w:szCs w:val="26"/>
          <w:u w:val="single"/>
          <w:lang w:eastAsia="ar-SA"/>
        </w:rPr>
        <w:t>Наказне провадження</w:t>
      </w:r>
    </w:p>
    <w:p w:rsid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Протягом 202</w:t>
      </w:r>
      <w:r w:rsidR="00B7047E">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на розгляді Козівського районного суду Тернопільської області перебувало </w:t>
      </w:r>
      <w:r w:rsidR="00B7047E">
        <w:rPr>
          <w:rFonts w:ascii="Times New Roman" w:eastAsia="Calibri" w:hAnsi="Times New Roman" w:cs="Times New Roman"/>
          <w:sz w:val="26"/>
          <w:szCs w:val="26"/>
          <w:lang w:eastAsia="ar-SA"/>
        </w:rPr>
        <w:t>22</w:t>
      </w:r>
      <w:r w:rsidRPr="00611F18">
        <w:rPr>
          <w:rFonts w:ascii="Times New Roman" w:eastAsia="Calibri" w:hAnsi="Times New Roman" w:cs="Times New Roman"/>
          <w:sz w:val="26"/>
          <w:szCs w:val="26"/>
          <w:lang w:eastAsia="ar-SA"/>
        </w:rPr>
        <w:t xml:space="preserve"> заяв</w:t>
      </w:r>
      <w:r w:rsidR="00B7047E">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xml:space="preserve"> про видачу судового наказу, </w:t>
      </w:r>
      <w:r w:rsidR="00B7047E">
        <w:rPr>
          <w:rFonts w:ascii="Times New Roman" w:eastAsia="Calibri" w:hAnsi="Times New Roman" w:cs="Times New Roman"/>
          <w:sz w:val="26"/>
          <w:szCs w:val="26"/>
          <w:lang w:eastAsia="ar-SA"/>
        </w:rPr>
        <w:t xml:space="preserve">з </w:t>
      </w:r>
      <w:r w:rsidRPr="00611F18">
        <w:rPr>
          <w:rFonts w:ascii="Times New Roman" w:eastAsia="Calibri" w:hAnsi="Times New Roman" w:cs="Times New Roman"/>
          <w:sz w:val="26"/>
          <w:szCs w:val="26"/>
          <w:lang w:eastAsia="ar-SA"/>
        </w:rPr>
        <w:t>як</w:t>
      </w:r>
      <w:r w:rsidR="00B7047E">
        <w:rPr>
          <w:rFonts w:ascii="Times New Roman" w:eastAsia="Calibri" w:hAnsi="Times New Roman" w:cs="Times New Roman"/>
          <w:sz w:val="26"/>
          <w:szCs w:val="26"/>
          <w:lang w:eastAsia="ar-SA"/>
        </w:rPr>
        <w:t>их</w:t>
      </w:r>
      <w:r w:rsidRPr="00611F18">
        <w:rPr>
          <w:rFonts w:ascii="Times New Roman" w:eastAsia="Calibri" w:hAnsi="Times New Roman" w:cs="Times New Roman"/>
          <w:sz w:val="26"/>
          <w:szCs w:val="26"/>
          <w:lang w:eastAsia="ar-SA"/>
        </w:rPr>
        <w:t xml:space="preserve"> </w:t>
      </w:r>
      <w:r w:rsidR="00B7047E">
        <w:rPr>
          <w:rFonts w:ascii="Times New Roman" w:eastAsia="Calibri" w:hAnsi="Times New Roman" w:cs="Times New Roman"/>
          <w:sz w:val="26"/>
          <w:szCs w:val="26"/>
          <w:lang w:eastAsia="ar-SA"/>
        </w:rPr>
        <w:t xml:space="preserve">1 заява – залишок на початок звітного періоду, 21 – </w:t>
      </w:r>
      <w:r w:rsidRPr="00611F18">
        <w:rPr>
          <w:rFonts w:ascii="Times New Roman" w:eastAsia="Calibri" w:hAnsi="Times New Roman" w:cs="Times New Roman"/>
          <w:sz w:val="26"/>
          <w:szCs w:val="26"/>
          <w:lang w:eastAsia="ar-SA"/>
        </w:rPr>
        <w:t>надійшли протягом року, а саме:</w:t>
      </w:r>
    </w:p>
    <w:p w:rsidR="00B7047E" w:rsidRPr="00B7047E" w:rsidRDefault="00B7047E" w:rsidP="00B7047E">
      <w:pPr>
        <w:pStyle w:val="af1"/>
        <w:numPr>
          <w:ilvl w:val="0"/>
          <w:numId w:val="3"/>
        </w:numPr>
        <w:suppressAutoHyphens/>
        <w:spacing w:after="0" w:line="240" w:lineRule="auto"/>
        <w:ind w:firstLine="548"/>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про стягнення заборгованості за оплату житлово-комунальних послуг – 9 заяв;</w:t>
      </w:r>
    </w:p>
    <w:p w:rsidR="00611F18" w:rsidRPr="00611F18" w:rsidRDefault="00611F18" w:rsidP="00BB1A26">
      <w:pPr>
        <w:numPr>
          <w:ilvl w:val="0"/>
          <w:numId w:val="3"/>
        </w:numPr>
        <w:suppressAutoHyphens/>
        <w:spacing w:after="0" w:line="240" w:lineRule="auto"/>
        <w:ind w:left="867" w:firstLine="567"/>
        <w:contextualSpacing/>
        <w:jc w:val="both"/>
        <w:rPr>
          <w:rFonts w:ascii="Times New Roman" w:eastAsia="Calibri" w:hAnsi="Times New Roman" w:cs="Times New Roman"/>
          <w:i/>
          <w:sz w:val="26"/>
          <w:szCs w:val="26"/>
          <w:u w:val="single"/>
          <w:lang w:eastAsia="ar-SA"/>
        </w:rPr>
      </w:pPr>
      <w:r w:rsidRPr="00611F18">
        <w:rPr>
          <w:rFonts w:ascii="Times New Roman" w:eastAsia="Calibri" w:hAnsi="Times New Roman" w:cs="Times New Roman"/>
          <w:sz w:val="26"/>
          <w:szCs w:val="26"/>
          <w:lang w:eastAsia="ar-SA"/>
        </w:rPr>
        <w:t xml:space="preserve">про стягнення аліментів у розмірах – </w:t>
      </w:r>
      <w:r w:rsidR="007A3EC4">
        <w:rPr>
          <w:rFonts w:ascii="Times New Roman" w:eastAsia="Calibri" w:hAnsi="Times New Roman" w:cs="Times New Roman"/>
          <w:sz w:val="26"/>
          <w:szCs w:val="26"/>
          <w:lang w:eastAsia="ar-SA"/>
        </w:rPr>
        <w:t>11</w:t>
      </w:r>
      <w:r w:rsidRPr="00611F18">
        <w:rPr>
          <w:rFonts w:ascii="Times New Roman" w:eastAsia="Calibri" w:hAnsi="Times New Roman" w:cs="Times New Roman"/>
          <w:sz w:val="26"/>
          <w:szCs w:val="26"/>
          <w:lang w:eastAsia="ar-SA"/>
        </w:rPr>
        <w:t xml:space="preserve"> заяв;</w:t>
      </w:r>
    </w:p>
    <w:p w:rsidR="00611F18" w:rsidRPr="00611F18" w:rsidRDefault="00611F18" w:rsidP="00BB1A26">
      <w:pPr>
        <w:numPr>
          <w:ilvl w:val="0"/>
          <w:numId w:val="3"/>
        </w:numPr>
        <w:suppressAutoHyphens/>
        <w:spacing w:after="0" w:line="240" w:lineRule="auto"/>
        <w:ind w:firstLine="567"/>
        <w:contextualSpacing/>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про стягнення аліментів у твердій грошовій сумі в розмірі 50 відсотків прожиткового мінімуму для дитини відповідного віку – </w:t>
      </w:r>
      <w:r w:rsidR="007A3EC4">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заяви.</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За результатами розгляду на протязі 202</w:t>
      </w:r>
      <w:r w:rsidR="007A3EC4">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судом видано </w:t>
      </w:r>
      <w:r w:rsidR="007A3EC4">
        <w:rPr>
          <w:rFonts w:ascii="Times New Roman" w:eastAsia="Calibri" w:hAnsi="Times New Roman" w:cs="Times New Roman"/>
          <w:sz w:val="26"/>
          <w:szCs w:val="26"/>
          <w:lang w:eastAsia="ar-SA"/>
        </w:rPr>
        <w:t>14</w:t>
      </w:r>
      <w:r w:rsidRPr="00611F18">
        <w:rPr>
          <w:rFonts w:ascii="Times New Roman" w:eastAsia="Calibri" w:hAnsi="Times New Roman" w:cs="Times New Roman"/>
          <w:sz w:val="26"/>
          <w:szCs w:val="26"/>
          <w:lang w:eastAsia="ar-SA"/>
        </w:rPr>
        <w:t xml:space="preserve"> судових наказ</w:t>
      </w:r>
      <w:r w:rsidR="007A3EC4">
        <w:rPr>
          <w:rFonts w:ascii="Times New Roman" w:eastAsia="Calibri" w:hAnsi="Times New Roman" w:cs="Times New Roman"/>
          <w:sz w:val="26"/>
          <w:szCs w:val="26"/>
          <w:lang w:eastAsia="ar-SA"/>
        </w:rPr>
        <w:t>ів</w:t>
      </w:r>
      <w:r w:rsidRPr="00611F18">
        <w:rPr>
          <w:rFonts w:ascii="Times New Roman" w:eastAsia="Calibri" w:hAnsi="Times New Roman" w:cs="Times New Roman"/>
          <w:sz w:val="26"/>
          <w:szCs w:val="26"/>
          <w:lang w:eastAsia="ar-SA"/>
        </w:rPr>
        <w:t xml:space="preserve">, один судовий наказ залишився на кінець звітного періоду нерозглянутим. </w:t>
      </w:r>
    </w:p>
    <w:p w:rsidR="00611F18" w:rsidRPr="00611F18" w:rsidRDefault="00611F18" w:rsidP="00BB1A26">
      <w:pPr>
        <w:suppressAutoHyphens/>
        <w:spacing w:before="120" w:after="120" w:line="240" w:lineRule="auto"/>
        <w:ind w:firstLine="567"/>
        <w:jc w:val="center"/>
        <w:rPr>
          <w:rFonts w:ascii="Times New Roman" w:eastAsia="Calibri" w:hAnsi="Times New Roman" w:cs="Times New Roman"/>
          <w:sz w:val="26"/>
          <w:szCs w:val="26"/>
          <w:lang w:eastAsia="ar-SA"/>
        </w:rPr>
      </w:pPr>
      <w:r w:rsidRPr="00611F18">
        <w:rPr>
          <w:rFonts w:ascii="Times New Roman" w:eastAsia="Calibri" w:hAnsi="Times New Roman" w:cs="Times New Roman"/>
          <w:i/>
          <w:sz w:val="26"/>
          <w:szCs w:val="26"/>
          <w:u w:val="single"/>
          <w:lang w:eastAsia="ar-SA"/>
        </w:rPr>
        <w:t>Позовне провадження</w:t>
      </w:r>
    </w:p>
    <w:p w:rsidR="00611F18" w:rsidRPr="00611F18" w:rsidRDefault="007A3EC4" w:rsidP="00BB1A26">
      <w:pPr>
        <w:suppressAutoHyphens/>
        <w:spacing w:before="120"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Протягом 2023</w:t>
      </w:r>
      <w:r w:rsidR="00611F18" w:rsidRPr="00611F18">
        <w:rPr>
          <w:rFonts w:ascii="Times New Roman" w:eastAsia="Calibri" w:hAnsi="Times New Roman" w:cs="Times New Roman"/>
          <w:sz w:val="26"/>
          <w:szCs w:val="26"/>
          <w:lang w:eastAsia="ar-SA"/>
        </w:rPr>
        <w:t xml:space="preserve"> року на розгляді суду перебувало </w:t>
      </w:r>
      <w:r>
        <w:rPr>
          <w:rFonts w:ascii="Times New Roman" w:eastAsia="Calibri" w:hAnsi="Times New Roman" w:cs="Times New Roman"/>
          <w:sz w:val="26"/>
          <w:szCs w:val="26"/>
          <w:lang w:eastAsia="ar-SA"/>
        </w:rPr>
        <w:t>223</w:t>
      </w:r>
      <w:r w:rsidR="00611F18" w:rsidRPr="00611F18">
        <w:rPr>
          <w:rFonts w:ascii="Times New Roman" w:eastAsia="Calibri" w:hAnsi="Times New Roman" w:cs="Times New Roman"/>
          <w:sz w:val="26"/>
          <w:szCs w:val="26"/>
          <w:lang w:eastAsia="ar-SA"/>
        </w:rPr>
        <w:t xml:space="preserve"> позовн</w:t>
      </w:r>
      <w:r>
        <w:rPr>
          <w:rFonts w:ascii="Times New Roman" w:eastAsia="Calibri" w:hAnsi="Times New Roman" w:cs="Times New Roman"/>
          <w:sz w:val="26"/>
          <w:szCs w:val="26"/>
          <w:lang w:eastAsia="ar-SA"/>
        </w:rPr>
        <w:t>их</w:t>
      </w:r>
      <w:r w:rsidR="00611F18" w:rsidRPr="00611F18">
        <w:rPr>
          <w:rFonts w:ascii="Times New Roman" w:eastAsia="Calibri" w:hAnsi="Times New Roman" w:cs="Times New Roman"/>
          <w:sz w:val="26"/>
          <w:szCs w:val="26"/>
          <w:lang w:eastAsia="ar-SA"/>
        </w:rPr>
        <w:t xml:space="preserve"> заяв</w:t>
      </w:r>
      <w:r>
        <w:rPr>
          <w:rFonts w:ascii="Times New Roman" w:eastAsia="Calibri" w:hAnsi="Times New Roman" w:cs="Times New Roman"/>
          <w:sz w:val="26"/>
          <w:szCs w:val="26"/>
          <w:lang w:eastAsia="ar-SA"/>
        </w:rPr>
        <w:t>и</w:t>
      </w:r>
      <w:r w:rsidR="00611F18" w:rsidRPr="00611F18">
        <w:rPr>
          <w:rFonts w:ascii="Times New Roman" w:eastAsia="Calibri" w:hAnsi="Times New Roman" w:cs="Times New Roman"/>
          <w:sz w:val="26"/>
          <w:szCs w:val="26"/>
          <w:lang w:eastAsia="ar-SA"/>
        </w:rPr>
        <w:t xml:space="preserve">, розглянуто </w:t>
      </w:r>
      <w:r>
        <w:rPr>
          <w:rFonts w:ascii="Times New Roman" w:eastAsia="Calibri" w:hAnsi="Times New Roman" w:cs="Times New Roman"/>
          <w:sz w:val="26"/>
          <w:szCs w:val="26"/>
          <w:lang w:eastAsia="ar-SA"/>
        </w:rPr>
        <w:t>217 позовних заяв, у тому числі: 12</w:t>
      </w:r>
      <w:r w:rsidR="00611F18" w:rsidRPr="00611F18">
        <w:rPr>
          <w:rFonts w:ascii="Times New Roman" w:eastAsia="Calibri" w:hAnsi="Times New Roman" w:cs="Times New Roman"/>
          <w:sz w:val="26"/>
          <w:szCs w:val="26"/>
          <w:lang w:eastAsia="ar-SA"/>
        </w:rPr>
        <w:t xml:space="preserve"> позовних заяв повернуто, по 2 позовних заявах відмовлено у відкритті провадження, по </w:t>
      </w:r>
      <w:r>
        <w:rPr>
          <w:rFonts w:ascii="Times New Roman" w:eastAsia="Calibri" w:hAnsi="Times New Roman" w:cs="Times New Roman"/>
          <w:sz w:val="26"/>
          <w:szCs w:val="26"/>
          <w:lang w:eastAsia="ar-SA"/>
        </w:rPr>
        <w:t>200</w:t>
      </w:r>
      <w:r w:rsidR="00611F18" w:rsidRPr="00611F18">
        <w:rPr>
          <w:rFonts w:ascii="Times New Roman" w:eastAsia="Calibri" w:hAnsi="Times New Roman" w:cs="Times New Roman"/>
          <w:sz w:val="26"/>
          <w:szCs w:val="26"/>
          <w:lang w:eastAsia="ar-SA"/>
        </w:rPr>
        <w:t xml:space="preserve"> заявах відкрито провадження.</w:t>
      </w:r>
    </w:p>
    <w:p w:rsidR="005E40BD" w:rsidRDefault="005E40BD" w:rsidP="00BB1A26">
      <w:pPr>
        <w:suppressAutoHyphens/>
        <w:spacing w:after="120" w:line="240" w:lineRule="auto"/>
        <w:ind w:firstLine="567"/>
        <w:jc w:val="center"/>
        <w:rPr>
          <w:rFonts w:ascii="Times New Roman" w:eastAsia="Calibri" w:hAnsi="Times New Roman" w:cs="Times New Roman"/>
          <w:sz w:val="26"/>
          <w:szCs w:val="26"/>
          <w:lang w:eastAsia="ar-SA"/>
        </w:rPr>
      </w:pPr>
    </w:p>
    <w:p w:rsidR="00611F18" w:rsidRDefault="00611F18" w:rsidP="00BB1A26">
      <w:pPr>
        <w:suppressAutoHyphens/>
        <w:spacing w:after="120" w:line="240" w:lineRule="auto"/>
        <w:ind w:firstLine="567"/>
        <w:jc w:val="center"/>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Структура цивільних справ позовного провадження відображена у таблиці:</w:t>
      </w:r>
    </w:p>
    <w:p w:rsidR="005E40BD" w:rsidRDefault="005E40BD" w:rsidP="00BB1A26">
      <w:pPr>
        <w:suppressAutoHyphens/>
        <w:spacing w:after="120" w:line="240" w:lineRule="auto"/>
        <w:ind w:firstLine="567"/>
        <w:jc w:val="center"/>
        <w:rPr>
          <w:rFonts w:ascii="Times New Roman" w:eastAsia="Calibri" w:hAnsi="Times New Roman" w:cs="Times New Roman"/>
          <w:sz w:val="26"/>
          <w:szCs w:val="26"/>
          <w:lang w:eastAsia="ar-SA"/>
        </w:rPr>
      </w:pPr>
    </w:p>
    <w:p w:rsidR="005E40BD" w:rsidRDefault="005E40BD" w:rsidP="00BB1A26">
      <w:pPr>
        <w:suppressAutoHyphens/>
        <w:spacing w:after="120" w:line="240" w:lineRule="auto"/>
        <w:ind w:firstLine="567"/>
        <w:jc w:val="center"/>
        <w:rPr>
          <w:rFonts w:ascii="Times New Roman" w:eastAsia="Calibri" w:hAnsi="Times New Roman" w:cs="Times New Roman"/>
          <w:sz w:val="26"/>
          <w:szCs w:val="26"/>
          <w:lang w:eastAsia="ar-SA"/>
        </w:rPr>
      </w:pPr>
    </w:p>
    <w:p w:rsidR="005E40BD" w:rsidRDefault="005E40BD" w:rsidP="00BB1A26">
      <w:pPr>
        <w:suppressAutoHyphens/>
        <w:spacing w:after="120" w:line="240" w:lineRule="auto"/>
        <w:ind w:firstLine="567"/>
        <w:jc w:val="center"/>
        <w:rPr>
          <w:rFonts w:ascii="Times New Roman" w:eastAsia="Calibri" w:hAnsi="Times New Roman" w:cs="Times New Roman"/>
          <w:sz w:val="26"/>
          <w:szCs w:val="26"/>
          <w:lang w:eastAsia="ar-SA"/>
        </w:rPr>
      </w:pPr>
    </w:p>
    <w:p w:rsidR="005E40BD" w:rsidRDefault="005E40BD" w:rsidP="00BB1A26">
      <w:pPr>
        <w:suppressAutoHyphens/>
        <w:spacing w:after="120" w:line="240" w:lineRule="auto"/>
        <w:ind w:firstLine="567"/>
        <w:jc w:val="center"/>
        <w:rPr>
          <w:rFonts w:ascii="Times New Roman" w:eastAsia="Calibri" w:hAnsi="Times New Roman" w:cs="Times New Roman"/>
          <w:sz w:val="26"/>
          <w:szCs w:val="26"/>
          <w:lang w:eastAsia="ar-SA"/>
        </w:rPr>
      </w:pPr>
    </w:p>
    <w:p w:rsidR="005E40BD" w:rsidRPr="00611F18" w:rsidRDefault="005E40BD" w:rsidP="00BB1A26">
      <w:pPr>
        <w:suppressAutoHyphens/>
        <w:spacing w:after="120" w:line="240" w:lineRule="auto"/>
        <w:ind w:firstLine="567"/>
        <w:jc w:val="center"/>
        <w:rPr>
          <w:rFonts w:ascii="Times New Roman" w:eastAsia="Calibri" w:hAnsi="Times New Roman" w:cs="Times New Roman"/>
          <w:sz w:val="26"/>
          <w:szCs w:val="26"/>
          <w:lang w:eastAsia="ar-SA"/>
        </w:rPr>
      </w:pPr>
    </w:p>
    <w:tbl>
      <w:tblPr>
        <w:tblW w:w="9653" w:type="dxa"/>
        <w:tblInd w:w="-5" w:type="dxa"/>
        <w:tblLayout w:type="fixed"/>
        <w:tblLook w:val="0000" w:firstRow="0" w:lastRow="0" w:firstColumn="0" w:lastColumn="0" w:noHBand="0" w:noVBand="0"/>
      </w:tblPr>
      <w:tblGrid>
        <w:gridCol w:w="2901"/>
        <w:gridCol w:w="1417"/>
        <w:gridCol w:w="835"/>
        <w:gridCol w:w="720"/>
        <w:gridCol w:w="720"/>
        <w:gridCol w:w="637"/>
        <w:gridCol w:w="708"/>
        <w:gridCol w:w="709"/>
        <w:gridCol w:w="1006"/>
      </w:tblGrid>
      <w:tr w:rsidR="00611F18" w:rsidRPr="00611F18" w:rsidTr="00833BC8">
        <w:tc>
          <w:tcPr>
            <w:tcW w:w="2901" w:type="dxa"/>
            <w:vMerge w:val="restart"/>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833BC8">
            <w:pPr>
              <w:suppressAutoHyphens/>
              <w:spacing w:after="0" w:line="240" w:lineRule="auto"/>
              <w:ind w:firstLine="567"/>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Категорії справ</w:t>
            </w:r>
          </w:p>
        </w:tc>
        <w:tc>
          <w:tcPr>
            <w:tcW w:w="1417" w:type="dxa"/>
            <w:vMerge w:val="restart"/>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833BC8">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Залишок нерозглянутих справ на початок 202</w:t>
            </w:r>
            <w:r w:rsidR="00833BC8">
              <w:rPr>
                <w:rFonts w:ascii="Times New Roman" w:eastAsia="Calibri" w:hAnsi="Times New Roman" w:cs="Times New Roman"/>
                <w:b/>
                <w:sz w:val="20"/>
                <w:szCs w:val="20"/>
                <w:lang w:eastAsia="ar-SA"/>
              </w:rPr>
              <w:t>3</w:t>
            </w:r>
            <w:r w:rsidRPr="00611F18">
              <w:rPr>
                <w:rFonts w:ascii="Times New Roman" w:eastAsia="Calibri" w:hAnsi="Times New Roman" w:cs="Times New Roman"/>
                <w:b/>
                <w:sz w:val="20"/>
                <w:szCs w:val="20"/>
                <w:lang w:eastAsia="ar-SA"/>
              </w:rPr>
              <w:t xml:space="preserve"> року</w:t>
            </w:r>
          </w:p>
        </w:tc>
        <w:tc>
          <w:tcPr>
            <w:tcW w:w="835" w:type="dxa"/>
            <w:vMerge w:val="restart"/>
            <w:tcBorders>
              <w:top w:val="single" w:sz="4" w:space="0" w:color="000000"/>
              <w:left w:val="single" w:sz="4" w:space="0" w:color="000000"/>
              <w:bottom w:val="single" w:sz="4" w:space="0" w:color="000000"/>
            </w:tcBorders>
          </w:tcPr>
          <w:p w:rsidR="00611F18" w:rsidRDefault="00611F18" w:rsidP="00833BC8">
            <w:pPr>
              <w:suppressAutoHyphens/>
              <w:spacing w:after="0" w:line="240" w:lineRule="auto"/>
              <w:rPr>
                <w:rFonts w:ascii="Times New Roman" w:eastAsia="Calibri" w:hAnsi="Times New Roman" w:cs="Times New Roman"/>
                <w:b/>
                <w:sz w:val="20"/>
                <w:szCs w:val="20"/>
                <w:lang w:eastAsia="ar-SA"/>
              </w:rPr>
            </w:pPr>
          </w:p>
          <w:p w:rsidR="00833BC8" w:rsidRPr="00611F18" w:rsidRDefault="00833BC8" w:rsidP="00833BC8">
            <w:pPr>
              <w:suppressAutoHyphens/>
              <w:spacing w:after="0" w:line="240" w:lineRule="auto"/>
              <w:rPr>
                <w:rFonts w:ascii="Times New Roman" w:eastAsia="Calibri" w:hAnsi="Times New Roman" w:cs="Times New Roman"/>
                <w:b/>
                <w:sz w:val="20"/>
                <w:szCs w:val="20"/>
                <w:lang w:eastAsia="ar-SA"/>
              </w:rPr>
            </w:pPr>
          </w:p>
          <w:p w:rsidR="00611F18" w:rsidRPr="00611F18" w:rsidRDefault="00611F18" w:rsidP="00833BC8">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Надійшло справ</w:t>
            </w:r>
          </w:p>
        </w:tc>
        <w:tc>
          <w:tcPr>
            <w:tcW w:w="3494" w:type="dxa"/>
            <w:gridSpan w:val="5"/>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Розглянуто справ</w:t>
            </w:r>
          </w:p>
        </w:tc>
        <w:tc>
          <w:tcPr>
            <w:tcW w:w="1006" w:type="dxa"/>
            <w:vMerge w:val="restart"/>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b/>
                <w:sz w:val="20"/>
                <w:szCs w:val="20"/>
                <w:lang w:eastAsia="ar-SA"/>
              </w:rPr>
            </w:pPr>
          </w:p>
          <w:p w:rsidR="00611F18" w:rsidRPr="00611F18" w:rsidRDefault="00611F18" w:rsidP="00833BC8">
            <w:pPr>
              <w:suppressAutoHyphens/>
              <w:spacing w:after="0" w:line="240" w:lineRule="auto"/>
              <w:rPr>
                <w:rFonts w:ascii="Times New Roman" w:eastAsia="Calibri" w:hAnsi="Times New Roman" w:cs="Times New Roman"/>
                <w:b/>
                <w:sz w:val="20"/>
                <w:szCs w:val="20"/>
                <w:lang w:val="ru-RU" w:eastAsia="ar-SA"/>
              </w:rPr>
            </w:pPr>
            <w:r w:rsidRPr="00611F18">
              <w:rPr>
                <w:rFonts w:ascii="Times New Roman" w:eastAsia="Calibri" w:hAnsi="Times New Roman" w:cs="Times New Roman"/>
                <w:b/>
                <w:sz w:val="20"/>
                <w:szCs w:val="20"/>
                <w:lang w:eastAsia="ar-SA"/>
              </w:rPr>
              <w:t>Залишок нерозглянутих справ на кінець звітного періоду</w:t>
            </w:r>
          </w:p>
        </w:tc>
      </w:tr>
      <w:tr w:rsidR="00611F18" w:rsidRPr="00611F18" w:rsidTr="00227EB3">
        <w:trPr>
          <w:cantSplit/>
          <w:trHeight w:val="2327"/>
        </w:trPr>
        <w:tc>
          <w:tcPr>
            <w:tcW w:w="2901"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4"/>
                <w:szCs w:val="24"/>
                <w:lang w:eastAsia="ar-SA"/>
              </w:rPr>
            </w:pPr>
          </w:p>
        </w:tc>
        <w:tc>
          <w:tcPr>
            <w:tcW w:w="835"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textDirection w:val="btLr"/>
          </w:tcPr>
          <w:p w:rsidR="00611F18" w:rsidRPr="00611F18" w:rsidRDefault="00611F18" w:rsidP="00BB1A26">
            <w:pPr>
              <w:suppressAutoHyphens/>
              <w:spacing w:after="0" w:line="240" w:lineRule="auto"/>
              <w:ind w:right="113" w:firstLine="567"/>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усього</w:t>
            </w:r>
          </w:p>
        </w:tc>
        <w:tc>
          <w:tcPr>
            <w:tcW w:w="720" w:type="dxa"/>
            <w:tcBorders>
              <w:top w:val="single" w:sz="4" w:space="0" w:color="000000"/>
              <w:left w:val="single" w:sz="4" w:space="0" w:color="000000"/>
              <w:bottom w:val="single" w:sz="4" w:space="0" w:color="000000"/>
            </w:tcBorders>
            <w:textDirection w:val="btLr"/>
          </w:tcPr>
          <w:p w:rsidR="00611F18" w:rsidRPr="00611F18" w:rsidRDefault="00611F18" w:rsidP="00833BC8">
            <w:pPr>
              <w:suppressAutoHyphens/>
              <w:spacing w:after="0" w:line="240" w:lineRule="auto"/>
              <w:ind w:right="113"/>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із ухваленням рішення</w:t>
            </w:r>
          </w:p>
        </w:tc>
        <w:tc>
          <w:tcPr>
            <w:tcW w:w="637" w:type="dxa"/>
            <w:tcBorders>
              <w:top w:val="single" w:sz="4" w:space="0" w:color="000000"/>
              <w:left w:val="single" w:sz="4" w:space="0" w:color="000000"/>
              <w:bottom w:val="single" w:sz="4" w:space="0" w:color="000000"/>
            </w:tcBorders>
            <w:textDirection w:val="btLr"/>
          </w:tcPr>
          <w:p w:rsidR="00611F18" w:rsidRPr="00611F18" w:rsidRDefault="00611F18" w:rsidP="00833BC8">
            <w:pPr>
              <w:suppressAutoHyphens/>
              <w:spacing w:after="0" w:line="240" w:lineRule="auto"/>
              <w:ind w:right="113"/>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передано в інші суди</w:t>
            </w:r>
          </w:p>
        </w:tc>
        <w:tc>
          <w:tcPr>
            <w:tcW w:w="708" w:type="dxa"/>
            <w:tcBorders>
              <w:top w:val="single" w:sz="4" w:space="0" w:color="000000"/>
              <w:left w:val="single" w:sz="4" w:space="0" w:color="000000"/>
              <w:bottom w:val="single" w:sz="4" w:space="0" w:color="000000"/>
            </w:tcBorders>
            <w:textDirection w:val="btLr"/>
          </w:tcPr>
          <w:p w:rsidR="00611F18" w:rsidRPr="00611F18" w:rsidRDefault="00611F18" w:rsidP="00833BC8">
            <w:pPr>
              <w:suppressAutoHyphens/>
              <w:spacing w:after="0" w:line="240" w:lineRule="auto"/>
              <w:ind w:right="113"/>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із закриттям провадження у справі</w:t>
            </w:r>
          </w:p>
        </w:tc>
        <w:tc>
          <w:tcPr>
            <w:tcW w:w="709" w:type="dxa"/>
            <w:tcBorders>
              <w:top w:val="single" w:sz="4" w:space="0" w:color="000000"/>
              <w:left w:val="single" w:sz="4" w:space="0" w:color="000000"/>
              <w:bottom w:val="single" w:sz="4" w:space="0" w:color="000000"/>
            </w:tcBorders>
            <w:textDirection w:val="btLr"/>
          </w:tcPr>
          <w:p w:rsidR="00611F18" w:rsidRPr="00611F18" w:rsidRDefault="00611F18" w:rsidP="00833BC8">
            <w:pPr>
              <w:suppressAutoHyphens/>
              <w:spacing w:after="0" w:line="240" w:lineRule="auto"/>
              <w:ind w:right="113"/>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із залишенням заяви без розгляду</w:t>
            </w:r>
          </w:p>
        </w:tc>
        <w:tc>
          <w:tcPr>
            <w:tcW w:w="1006" w:type="dxa"/>
            <w:vMerge/>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napToGrid w:val="0"/>
              <w:spacing w:after="0" w:line="240" w:lineRule="auto"/>
              <w:ind w:firstLine="567"/>
              <w:rPr>
                <w:rFonts w:ascii="Times New Roman" w:eastAsia="Calibri" w:hAnsi="Times New Roman" w:cs="Times New Roman"/>
                <w:sz w:val="24"/>
                <w:szCs w:val="24"/>
                <w:lang w:eastAsia="ar-SA"/>
              </w:rPr>
            </w:pPr>
          </w:p>
        </w:tc>
      </w:tr>
      <w:tr w:rsidR="00611F18" w:rsidRPr="00611F18" w:rsidTr="00227EB3">
        <w:trPr>
          <w:cantSplit/>
          <w:trHeight w:val="188"/>
        </w:trPr>
        <w:tc>
          <w:tcPr>
            <w:tcW w:w="2901"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1</w:t>
            </w:r>
          </w:p>
        </w:tc>
        <w:tc>
          <w:tcPr>
            <w:tcW w:w="1417"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ind w:firstLine="567"/>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2</w:t>
            </w:r>
          </w:p>
        </w:tc>
        <w:tc>
          <w:tcPr>
            <w:tcW w:w="835"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3</w:t>
            </w:r>
          </w:p>
        </w:tc>
        <w:tc>
          <w:tcPr>
            <w:tcW w:w="720" w:type="dxa"/>
            <w:tcBorders>
              <w:top w:val="single" w:sz="4" w:space="0" w:color="000000"/>
              <w:left w:val="single" w:sz="4" w:space="0" w:color="000000"/>
              <w:bottom w:val="single" w:sz="4" w:space="0" w:color="000000"/>
            </w:tcBorders>
          </w:tcPr>
          <w:p w:rsidR="00611F18" w:rsidRPr="00611F18" w:rsidRDefault="00611F18" w:rsidP="00833BC8">
            <w:pPr>
              <w:suppressAutoHyphens/>
              <w:snapToGrid w:val="0"/>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4</w:t>
            </w:r>
          </w:p>
        </w:tc>
        <w:tc>
          <w:tcPr>
            <w:tcW w:w="720"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5</w:t>
            </w:r>
          </w:p>
        </w:tc>
        <w:tc>
          <w:tcPr>
            <w:tcW w:w="637"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6</w:t>
            </w:r>
          </w:p>
        </w:tc>
        <w:tc>
          <w:tcPr>
            <w:tcW w:w="708"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7</w:t>
            </w:r>
          </w:p>
        </w:tc>
        <w:tc>
          <w:tcPr>
            <w:tcW w:w="709"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8</w:t>
            </w:r>
          </w:p>
        </w:tc>
        <w:tc>
          <w:tcPr>
            <w:tcW w:w="1006" w:type="dxa"/>
            <w:tcBorders>
              <w:top w:val="single" w:sz="4" w:space="0" w:color="000000"/>
              <w:left w:val="single" w:sz="4" w:space="0" w:color="000000"/>
              <w:bottom w:val="single" w:sz="4" w:space="0" w:color="000000"/>
              <w:right w:val="single" w:sz="4" w:space="0" w:color="000000"/>
            </w:tcBorders>
          </w:tcPr>
          <w:p w:rsidR="00611F18" w:rsidRPr="00611F18" w:rsidRDefault="00611F18" w:rsidP="00833BC8">
            <w:pPr>
              <w:suppressAutoHyphens/>
              <w:spacing w:after="0" w:line="240" w:lineRule="auto"/>
              <w:jc w:val="center"/>
              <w:rPr>
                <w:rFonts w:ascii="Times New Roman" w:eastAsia="Calibri" w:hAnsi="Times New Roman" w:cs="Times New Roman"/>
                <w:sz w:val="20"/>
                <w:szCs w:val="20"/>
                <w:lang w:val="ru-RU" w:eastAsia="ar-SA"/>
              </w:rPr>
            </w:pPr>
            <w:r w:rsidRPr="00611F18">
              <w:rPr>
                <w:rFonts w:ascii="Times New Roman" w:eastAsia="Calibri" w:hAnsi="Times New Roman" w:cs="Times New Roman"/>
                <w:b/>
                <w:sz w:val="20"/>
                <w:szCs w:val="20"/>
                <w:lang w:eastAsia="ar-SA"/>
              </w:rPr>
              <w:t>9</w:t>
            </w:r>
          </w:p>
        </w:tc>
      </w:tr>
      <w:tr w:rsidR="00611F18" w:rsidRPr="00611F18" w:rsidTr="00227EB3">
        <w:trPr>
          <w:cantSplit/>
          <w:trHeight w:val="760"/>
        </w:trPr>
        <w:tc>
          <w:tcPr>
            <w:tcW w:w="2901"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щодо права власності чи іншого речового права</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835"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833BC8">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 виникають із земельних правовідносин</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5</w:t>
            </w:r>
          </w:p>
        </w:tc>
        <w:tc>
          <w:tcPr>
            <w:tcW w:w="835"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щодо прав інтелектуальної власності</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835"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 виникають із правочинів</w:t>
            </w:r>
          </w:p>
        </w:tc>
        <w:tc>
          <w:tcPr>
            <w:tcW w:w="1417"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611F18" w:rsidRPr="00611F18">
              <w:rPr>
                <w:rFonts w:ascii="Times New Roman" w:eastAsia="Calibri" w:hAnsi="Times New Roman" w:cs="Times New Roman"/>
                <w:sz w:val="24"/>
                <w:szCs w:val="24"/>
                <w:lang w:eastAsia="ar-SA"/>
              </w:rPr>
              <w:t>2</w:t>
            </w:r>
          </w:p>
        </w:tc>
        <w:tc>
          <w:tcPr>
            <w:tcW w:w="835"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3</w:t>
            </w:r>
            <w:r w:rsidR="00055550">
              <w:rPr>
                <w:rFonts w:ascii="Times New Roman" w:eastAsia="Calibri" w:hAnsi="Times New Roman" w:cs="Times New Roman"/>
                <w:sz w:val="24"/>
                <w:szCs w:val="24"/>
                <w:lang w:eastAsia="ar-SA"/>
              </w:rPr>
              <w:t>3</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w:t>
            </w:r>
            <w:r w:rsidR="00055550">
              <w:rPr>
                <w:rFonts w:ascii="Times New Roman" w:eastAsia="Calibri" w:hAnsi="Times New Roman" w:cs="Times New Roman"/>
                <w:sz w:val="24"/>
                <w:szCs w:val="24"/>
                <w:lang w:eastAsia="ar-SA"/>
              </w:rPr>
              <w:t>2</w:t>
            </w:r>
          </w:p>
        </w:tc>
        <w:tc>
          <w:tcPr>
            <w:tcW w:w="637"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8"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709"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 xml:space="preserve">Справи у спорах про недоговірні зобов’язання </w:t>
            </w:r>
          </w:p>
        </w:tc>
        <w:tc>
          <w:tcPr>
            <w:tcW w:w="1417"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835"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про захист немайнових прав фізичних осіб</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c>
          <w:tcPr>
            <w:tcW w:w="835"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 виникають із відносин спадкування</w:t>
            </w:r>
          </w:p>
        </w:tc>
        <w:tc>
          <w:tcPr>
            <w:tcW w:w="1417"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835"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w:t>
            </w:r>
            <w:r w:rsidR="00055550">
              <w:rPr>
                <w:rFonts w:ascii="Times New Roman" w:eastAsia="Calibri" w:hAnsi="Times New Roman" w:cs="Times New Roman"/>
                <w:sz w:val="24"/>
                <w:szCs w:val="24"/>
                <w:lang w:eastAsia="ar-SA"/>
              </w:rPr>
              <w:t>6</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w:t>
            </w:r>
            <w:r w:rsidR="00055550">
              <w:rPr>
                <w:rFonts w:ascii="Times New Roman" w:eastAsia="Calibri" w:hAnsi="Times New Roman" w:cs="Times New Roman"/>
                <w:sz w:val="24"/>
                <w:szCs w:val="24"/>
                <w:lang w:eastAsia="ar-SA"/>
              </w:rPr>
              <w:t>4</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 виникають із житлових відносин</w:t>
            </w:r>
          </w:p>
        </w:tc>
        <w:tc>
          <w:tcPr>
            <w:tcW w:w="1417"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835"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про визнання необґрунтованих активів</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ind w:firstLine="567"/>
              <w:jc w:val="center"/>
              <w:rPr>
                <w:rFonts w:ascii="Times New Roman" w:eastAsia="Calibri" w:hAnsi="Times New Roman" w:cs="Times New Roman"/>
                <w:sz w:val="24"/>
                <w:szCs w:val="24"/>
                <w:lang w:eastAsia="ar-SA"/>
              </w:rPr>
            </w:pPr>
          </w:p>
        </w:tc>
        <w:tc>
          <w:tcPr>
            <w:tcW w:w="835"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ind w:firstLine="567"/>
              <w:jc w:val="center"/>
              <w:rPr>
                <w:rFonts w:ascii="Times New Roman" w:eastAsia="Calibri"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ind w:firstLine="567"/>
              <w:jc w:val="center"/>
              <w:rPr>
                <w:rFonts w:ascii="Times New Roman" w:eastAsia="Calibri"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055550">
            <w:pPr>
              <w:suppressAutoHyphens/>
              <w:spacing w:after="0" w:line="240" w:lineRule="auto"/>
              <w:ind w:firstLine="567"/>
              <w:jc w:val="center"/>
              <w:rPr>
                <w:rFonts w:ascii="Times New Roman" w:eastAsia="Calibri" w:hAnsi="Times New Roman" w:cs="Times New Roman"/>
                <w:sz w:val="24"/>
                <w:szCs w:val="24"/>
                <w:lang w:eastAsia="ar-SA"/>
              </w:rPr>
            </w:pP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 виникають із сімейних відносин</w:t>
            </w:r>
          </w:p>
        </w:tc>
        <w:tc>
          <w:tcPr>
            <w:tcW w:w="1417"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835"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r w:rsidR="00611F18" w:rsidRPr="00611F18">
              <w:rPr>
                <w:rFonts w:ascii="Times New Roman" w:eastAsia="Calibri" w:hAnsi="Times New Roman" w:cs="Times New Roman"/>
                <w:sz w:val="24"/>
                <w:szCs w:val="24"/>
                <w:lang w:eastAsia="ar-SA"/>
              </w:rPr>
              <w:t>1</w:t>
            </w:r>
          </w:p>
        </w:tc>
        <w:tc>
          <w:tcPr>
            <w:tcW w:w="720"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8</w:t>
            </w:r>
            <w:r w:rsidR="00055550">
              <w:rPr>
                <w:rFonts w:ascii="Times New Roman" w:eastAsia="Calibri" w:hAnsi="Times New Roman" w:cs="Times New Roman"/>
                <w:sz w:val="24"/>
                <w:szCs w:val="24"/>
                <w:lang w:eastAsia="ar-SA"/>
              </w:rPr>
              <w:t>8</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709" w:type="dxa"/>
            <w:tcBorders>
              <w:top w:val="single" w:sz="4" w:space="0" w:color="000000"/>
              <w:left w:val="single" w:sz="4" w:space="0" w:color="000000"/>
              <w:bottom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055550"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611F18" w:rsidRPr="00611F18">
              <w:rPr>
                <w:rFonts w:ascii="Times New Roman" w:eastAsia="Calibri" w:hAnsi="Times New Roman" w:cs="Times New Roman"/>
                <w:sz w:val="24"/>
                <w:szCs w:val="24"/>
                <w:lang w:eastAsia="ar-SA"/>
              </w:rPr>
              <w:t>8</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у спорах, що виникають із трудових правовідносин</w:t>
            </w:r>
          </w:p>
        </w:tc>
        <w:tc>
          <w:tcPr>
            <w:tcW w:w="1417" w:type="dxa"/>
            <w:tcBorders>
              <w:top w:val="single" w:sz="4" w:space="0" w:color="000000"/>
              <w:left w:val="single" w:sz="4" w:space="0" w:color="000000"/>
              <w:bottom w:val="single" w:sz="4" w:space="0" w:color="000000"/>
            </w:tcBorders>
            <w:vAlign w:val="center"/>
          </w:tcPr>
          <w:p w:rsidR="00611F18" w:rsidRPr="00611F18" w:rsidRDefault="00227EB3"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835"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c>
          <w:tcPr>
            <w:tcW w:w="720"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20"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napToGrid w:val="0"/>
              <w:spacing w:after="0" w:line="240" w:lineRule="auto"/>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val="ru-RU" w:eastAsia="ar-SA"/>
              </w:rPr>
            </w:pPr>
            <w:r w:rsidRPr="00611F18">
              <w:rPr>
                <w:rFonts w:ascii="Times New Roman" w:eastAsia="Calibri" w:hAnsi="Times New Roman" w:cs="Times New Roman"/>
                <w:lang w:eastAsia="ar-SA"/>
              </w:rPr>
              <w:t>Справи у спорах, пов’язаних із застосуванням Закону України «Про захист прав споживачів»</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jc w:val="center"/>
              <w:rPr>
                <w:rFonts w:ascii="Times New Roman" w:eastAsia="Calibri" w:hAnsi="Times New Roman" w:cs="Times New Roman"/>
                <w:sz w:val="24"/>
                <w:szCs w:val="24"/>
                <w:lang w:eastAsia="ar-SA"/>
              </w:rPr>
            </w:pPr>
          </w:p>
        </w:tc>
        <w:tc>
          <w:tcPr>
            <w:tcW w:w="835"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720"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napToGrid w:val="0"/>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227EB3"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9D3777">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Справи про звільнення майна з-під арешту</w:t>
            </w:r>
          </w:p>
        </w:tc>
        <w:tc>
          <w:tcPr>
            <w:tcW w:w="1417"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pacing w:after="0" w:line="240" w:lineRule="auto"/>
              <w:ind w:firstLine="567"/>
              <w:jc w:val="center"/>
              <w:rPr>
                <w:rFonts w:ascii="Times New Roman" w:eastAsia="Calibri" w:hAnsi="Times New Roman" w:cs="Times New Roman"/>
                <w:sz w:val="24"/>
                <w:szCs w:val="24"/>
                <w:lang w:eastAsia="ar-SA"/>
              </w:rPr>
            </w:pPr>
          </w:p>
        </w:tc>
        <w:tc>
          <w:tcPr>
            <w:tcW w:w="835"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20"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055550">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vAlign w:val="center"/>
          </w:tcPr>
          <w:p w:rsidR="00611F18" w:rsidRPr="00611F18" w:rsidRDefault="00227EB3" w:rsidP="00055550">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055550">
            <w:pPr>
              <w:suppressAutoHyphens/>
              <w:spacing w:after="0" w:line="240" w:lineRule="auto"/>
              <w:ind w:firstLine="567"/>
              <w:jc w:val="center"/>
              <w:rPr>
                <w:rFonts w:ascii="Times New Roman" w:eastAsia="Calibri" w:hAnsi="Times New Roman" w:cs="Times New Roman"/>
                <w:sz w:val="24"/>
                <w:szCs w:val="24"/>
                <w:lang w:eastAsia="ar-SA"/>
              </w:rPr>
            </w:pPr>
          </w:p>
        </w:tc>
      </w:tr>
      <w:tr w:rsidR="00611F18" w:rsidRPr="00611F18" w:rsidTr="00227EB3">
        <w:trPr>
          <w:cantSplit/>
          <w:trHeight w:val="375"/>
        </w:trPr>
        <w:tc>
          <w:tcPr>
            <w:tcW w:w="2901"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rPr>
                <w:rFonts w:ascii="Times New Roman" w:eastAsia="Calibri" w:hAnsi="Times New Roman" w:cs="Times New Roman"/>
                <w:b/>
                <w:sz w:val="24"/>
                <w:szCs w:val="24"/>
                <w:lang w:eastAsia="ar-SA"/>
              </w:rPr>
            </w:pPr>
            <w:r w:rsidRPr="00611F18">
              <w:rPr>
                <w:rFonts w:ascii="Times New Roman" w:eastAsia="Calibri" w:hAnsi="Times New Roman" w:cs="Times New Roman"/>
                <w:b/>
                <w:lang w:eastAsia="ar-SA"/>
              </w:rPr>
              <w:t>Усього</w:t>
            </w:r>
          </w:p>
        </w:tc>
        <w:tc>
          <w:tcPr>
            <w:tcW w:w="1417" w:type="dxa"/>
            <w:tcBorders>
              <w:top w:val="single" w:sz="4" w:space="0" w:color="000000"/>
              <w:left w:val="single" w:sz="4" w:space="0" w:color="000000"/>
              <w:bottom w:val="single" w:sz="4" w:space="0" w:color="000000"/>
            </w:tcBorders>
            <w:vAlign w:val="center"/>
          </w:tcPr>
          <w:p w:rsidR="00611F18" w:rsidRPr="00611F18" w:rsidRDefault="00227EB3" w:rsidP="00055550">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41</w:t>
            </w:r>
          </w:p>
        </w:tc>
        <w:tc>
          <w:tcPr>
            <w:tcW w:w="835"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r w:rsidR="00611F18" w:rsidRPr="00611F18">
              <w:rPr>
                <w:rFonts w:ascii="Times New Roman" w:eastAsia="Calibri" w:hAnsi="Times New Roman" w:cs="Times New Roman"/>
                <w:b/>
                <w:sz w:val="24"/>
                <w:szCs w:val="24"/>
                <w:lang w:eastAsia="ar-SA"/>
              </w:rPr>
              <w:t>12</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18</w:t>
            </w:r>
            <w:r w:rsidR="00227EB3">
              <w:rPr>
                <w:rFonts w:ascii="Times New Roman" w:eastAsia="Calibri" w:hAnsi="Times New Roman" w:cs="Times New Roman"/>
                <w:b/>
                <w:sz w:val="24"/>
                <w:szCs w:val="24"/>
                <w:lang w:eastAsia="ar-SA"/>
              </w:rPr>
              <w:t>9</w:t>
            </w:r>
          </w:p>
        </w:tc>
        <w:tc>
          <w:tcPr>
            <w:tcW w:w="720"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14</w:t>
            </w:r>
            <w:r w:rsidR="00227EB3">
              <w:rPr>
                <w:rFonts w:ascii="Times New Roman" w:eastAsia="Calibri" w:hAnsi="Times New Roman" w:cs="Times New Roman"/>
                <w:b/>
                <w:sz w:val="24"/>
                <w:szCs w:val="24"/>
                <w:lang w:eastAsia="ar-SA"/>
              </w:rPr>
              <w:t>9</w:t>
            </w:r>
          </w:p>
        </w:tc>
        <w:tc>
          <w:tcPr>
            <w:tcW w:w="637"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pacing w:after="0" w:line="240" w:lineRule="auto"/>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1</w:t>
            </w:r>
          </w:p>
        </w:tc>
        <w:tc>
          <w:tcPr>
            <w:tcW w:w="708" w:type="dxa"/>
            <w:tcBorders>
              <w:top w:val="single" w:sz="4" w:space="0" w:color="000000"/>
              <w:left w:val="single" w:sz="4" w:space="0" w:color="000000"/>
              <w:bottom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709" w:type="dxa"/>
            <w:tcBorders>
              <w:top w:val="single" w:sz="4" w:space="0" w:color="000000"/>
              <w:left w:val="single" w:sz="4" w:space="0" w:color="000000"/>
              <w:bottom w:val="single" w:sz="4" w:space="0" w:color="000000"/>
            </w:tcBorders>
            <w:vAlign w:val="center"/>
          </w:tcPr>
          <w:p w:rsidR="00611F18" w:rsidRPr="00611F18" w:rsidRDefault="00227EB3" w:rsidP="00055550">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18</w:t>
            </w:r>
          </w:p>
        </w:tc>
        <w:tc>
          <w:tcPr>
            <w:tcW w:w="1006"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227EB3" w:rsidP="00227EB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64</w:t>
            </w:r>
          </w:p>
        </w:tc>
      </w:tr>
    </w:tbl>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Динаміка розгляду цивільних справ позовного провадження по категоріях відображена у діаграмі: </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noProof/>
          <w:sz w:val="26"/>
          <w:szCs w:val="26"/>
          <w:lang w:eastAsia="uk-UA"/>
        </w:rPr>
        <w:lastRenderedPageBreak/>
        <w:drawing>
          <wp:inline distT="0" distB="0" distL="0" distR="0">
            <wp:extent cx="6055995" cy="369189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У 202</w:t>
      </w:r>
      <w:r w:rsidR="00227EB3">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до суду надійшло 2 заяви про перегляд заочного рішення винесеного судом, які протягом року розглянуті.</w:t>
      </w:r>
    </w:p>
    <w:p w:rsidR="00611F18" w:rsidRPr="00611F18" w:rsidRDefault="00611F18" w:rsidP="00BB1A26">
      <w:pPr>
        <w:suppressAutoHyphens/>
        <w:spacing w:before="120" w:after="120" w:line="240" w:lineRule="auto"/>
        <w:ind w:firstLine="567"/>
        <w:jc w:val="center"/>
        <w:rPr>
          <w:rFonts w:ascii="Times New Roman" w:eastAsia="Calibri" w:hAnsi="Times New Roman" w:cs="Times New Roman"/>
          <w:color w:val="008080"/>
          <w:sz w:val="26"/>
          <w:szCs w:val="26"/>
          <w:lang w:eastAsia="ar-SA"/>
        </w:rPr>
      </w:pPr>
      <w:r w:rsidRPr="00611F18">
        <w:rPr>
          <w:rFonts w:ascii="Times New Roman" w:eastAsia="Calibri" w:hAnsi="Times New Roman" w:cs="Times New Roman"/>
          <w:i/>
          <w:sz w:val="26"/>
          <w:szCs w:val="26"/>
          <w:u w:val="single"/>
          <w:lang w:eastAsia="ar-SA"/>
        </w:rPr>
        <w:t>Окреме провадження</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Протягом 202</w:t>
      </w:r>
      <w:r w:rsidR="00227EB3">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в  провадженні суду перебувало </w:t>
      </w:r>
      <w:r w:rsidR="00227EB3">
        <w:rPr>
          <w:rFonts w:ascii="Times New Roman" w:eastAsia="Calibri" w:hAnsi="Times New Roman" w:cs="Times New Roman"/>
          <w:sz w:val="26"/>
          <w:szCs w:val="26"/>
          <w:lang w:eastAsia="ar-SA"/>
        </w:rPr>
        <w:t>68 заяв</w:t>
      </w:r>
      <w:r w:rsidRPr="00611F18">
        <w:rPr>
          <w:rFonts w:ascii="Times New Roman" w:eastAsia="Calibri" w:hAnsi="Times New Roman" w:cs="Times New Roman"/>
          <w:sz w:val="26"/>
          <w:szCs w:val="26"/>
          <w:lang w:eastAsia="ar-SA"/>
        </w:rPr>
        <w:t xml:space="preserve"> окремого провадження, </w:t>
      </w:r>
      <w:r w:rsidR="00227EB3">
        <w:rPr>
          <w:rFonts w:ascii="Times New Roman" w:eastAsia="Calibri" w:hAnsi="Times New Roman" w:cs="Times New Roman"/>
          <w:sz w:val="26"/>
          <w:szCs w:val="26"/>
          <w:lang w:eastAsia="ar-SA"/>
        </w:rPr>
        <w:t xml:space="preserve">з </w:t>
      </w:r>
      <w:r w:rsidRPr="00611F18">
        <w:rPr>
          <w:rFonts w:ascii="Times New Roman" w:eastAsia="Calibri" w:hAnsi="Times New Roman" w:cs="Times New Roman"/>
          <w:sz w:val="26"/>
          <w:szCs w:val="26"/>
          <w:lang w:eastAsia="ar-SA"/>
        </w:rPr>
        <w:t>як</w:t>
      </w:r>
      <w:r w:rsidR="00227EB3">
        <w:rPr>
          <w:rFonts w:ascii="Times New Roman" w:eastAsia="Calibri" w:hAnsi="Times New Roman" w:cs="Times New Roman"/>
          <w:sz w:val="26"/>
          <w:szCs w:val="26"/>
          <w:lang w:eastAsia="ar-SA"/>
        </w:rPr>
        <w:t>их</w:t>
      </w:r>
      <w:r w:rsidRPr="00611F18">
        <w:rPr>
          <w:rFonts w:ascii="Times New Roman" w:eastAsia="Calibri" w:hAnsi="Times New Roman" w:cs="Times New Roman"/>
          <w:sz w:val="26"/>
          <w:szCs w:val="26"/>
          <w:lang w:eastAsia="ar-SA"/>
        </w:rPr>
        <w:t xml:space="preserve"> протягом року розглянут</w:t>
      </w:r>
      <w:r w:rsidR="00227EB3">
        <w:rPr>
          <w:rFonts w:ascii="Times New Roman" w:eastAsia="Calibri" w:hAnsi="Times New Roman" w:cs="Times New Roman"/>
          <w:sz w:val="26"/>
          <w:szCs w:val="26"/>
          <w:lang w:eastAsia="ar-SA"/>
        </w:rPr>
        <w:t>о 67 заяв</w:t>
      </w:r>
      <w:r w:rsidRPr="00611F18">
        <w:rPr>
          <w:rFonts w:ascii="Times New Roman" w:eastAsia="Calibri" w:hAnsi="Times New Roman" w:cs="Times New Roman"/>
          <w:sz w:val="26"/>
          <w:szCs w:val="26"/>
          <w:lang w:eastAsia="ar-SA"/>
        </w:rPr>
        <w:t xml:space="preserve">, з них: </w:t>
      </w:r>
      <w:r w:rsidR="00227EB3">
        <w:rPr>
          <w:rFonts w:ascii="Times New Roman" w:eastAsia="Calibri" w:hAnsi="Times New Roman" w:cs="Times New Roman"/>
          <w:sz w:val="26"/>
          <w:szCs w:val="26"/>
          <w:lang w:eastAsia="ar-SA"/>
        </w:rPr>
        <w:t>5</w:t>
      </w:r>
      <w:r w:rsidRPr="00611F18">
        <w:rPr>
          <w:rFonts w:ascii="Times New Roman" w:eastAsia="Calibri" w:hAnsi="Times New Roman" w:cs="Times New Roman"/>
          <w:sz w:val="26"/>
          <w:szCs w:val="26"/>
          <w:lang w:eastAsia="ar-SA"/>
        </w:rPr>
        <w:t xml:space="preserve"> заяв повернут</w:t>
      </w:r>
      <w:r w:rsidR="00227EB3">
        <w:rPr>
          <w:rFonts w:ascii="Times New Roman" w:eastAsia="Calibri" w:hAnsi="Times New Roman" w:cs="Times New Roman"/>
          <w:sz w:val="26"/>
          <w:szCs w:val="26"/>
          <w:lang w:eastAsia="ar-SA"/>
        </w:rPr>
        <w:t>о</w:t>
      </w:r>
      <w:r w:rsidRPr="00611F18">
        <w:rPr>
          <w:rFonts w:ascii="Times New Roman" w:eastAsia="Calibri" w:hAnsi="Times New Roman" w:cs="Times New Roman"/>
          <w:sz w:val="26"/>
          <w:szCs w:val="26"/>
          <w:lang w:eastAsia="ar-SA"/>
        </w:rPr>
        <w:t xml:space="preserve">, по </w:t>
      </w:r>
      <w:r w:rsidR="00BC1493">
        <w:rPr>
          <w:rFonts w:ascii="Times New Roman" w:eastAsia="Calibri" w:hAnsi="Times New Roman" w:cs="Times New Roman"/>
          <w:sz w:val="26"/>
          <w:szCs w:val="26"/>
          <w:lang w:eastAsia="ar-SA"/>
        </w:rPr>
        <w:t>56</w:t>
      </w:r>
      <w:r w:rsidRPr="00611F18">
        <w:rPr>
          <w:rFonts w:ascii="Times New Roman" w:eastAsia="Calibri" w:hAnsi="Times New Roman" w:cs="Times New Roman"/>
          <w:sz w:val="26"/>
          <w:szCs w:val="26"/>
          <w:lang w:eastAsia="ar-SA"/>
        </w:rPr>
        <w:t xml:space="preserve"> заявах відкрито провадження</w:t>
      </w:r>
      <w:r w:rsidR="00BC1493">
        <w:rPr>
          <w:rFonts w:ascii="Times New Roman" w:eastAsia="Calibri" w:hAnsi="Times New Roman" w:cs="Times New Roman"/>
          <w:sz w:val="26"/>
          <w:szCs w:val="26"/>
          <w:lang w:eastAsia="ar-SA"/>
        </w:rPr>
        <w:t>, одна заява на кінець року залишилася не розглянута</w:t>
      </w:r>
      <w:r w:rsidRPr="00611F18">
        <w:rPr>
          <w:rFonts w:ascii="Times New Roman" w:eastAsia="Calibri" w:hAnsi="Times New Roman" w:cs="Times New Roman"/>
          <w:sz w:val="26"/>
          <w:szCs w:val="26"/>
          <w:lang w:eastAsia="ar-SA"/>
        </w:rPr>
        <w:t xml:space="preserve">. </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i/>
          <w:sz w:val="26"/>
          <w:szCs w:val="26"/>
          <w:lang w:eastAsia="ar-SA"/>
        </w:rPr>
      </w:pPr>
      <w:r w:rsidRPr="00611F18">
        <w:rPr>
          <w:rFonts w:ascii="Times New Roman" w:eastAsia="Calibri" w:hAnsi="Times New Roman" w:cs="Times New Roman"/>
          <w:sz w:val="26"/>
          <w:szCs w:val="26"/>
          <w:lang w:eastAsia="ar-SA"/>
        </w:rPr>
        <w:t>Розглянуто у 202</w:t>
      </w:r>
      <w:r w:rsidR="00BC1493">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r w:rsidR="00BC1493">
        <w:rPr>
          <w:rFonts w:ascii="Times New Roman" w:eastAsia="Calibri" w:hAnsi="Times New Roman" w:cs="Times New Roman"/>
          <w:sz w:val="26"/>
          <w:szCs w:val="26"/>
          <w:lang w:eastAsia="ar-SA"/>
        </w:rPr>
        <w:t>47</w:t>
      </w:r>
      <w:r w:rsidRPr="00611F18">
        <w:rPr>
          <w:rFonts w:ascii="Times New Roman" w:eastAsia="Calibri" w:hAnsi="Times New Roman" w:cs="Times New Roman"/>
          <w:sz w:val="26"/>
          <w:szCs w:val="26"/>
          <w:lang w:eastAsia="ar-SA"/>
        </w:rPr>
        <w:t xml:space="preserve"> справ окремого провадження з </w:t>
      </w:r>
      <w:r w:rsidR="00BC1493">
        <w:rPr>
          <w:rFonts w:ascii="Times New Roman" w:eastAsia="Calibri" w:hAnsi="Times New Roman" w:cs="Times New Roman"/>
          <w:sz w:val="26"/>
          <w:szCs w:val="26"/>
          <w:lang w:eastAsia="ar-SA"/>
        </w:rPr>
        <w:t>59</w:t>
      </w:r>
      <w:r w:rsidRPr="00611F18">
        <w:rPr>
          <w:rFonts w:ascii="Times New Roman" w:eastAsia="Calibri" w:hAnsi="Times New Roman" w:cs="Times New Roman"/>
          <w:sz w:val="26"/>
          <w:szCs w:val="26"/>
          <w:lang w:eastAsia="ar-SA"/>
        </w:rPr>
        <w:t xml:space="preserve"> справ, які перебували на розгляді, що становить </w:t>
      </w:r>
      <w:r w:rsidR="00BC1493">
        <w:rPr>
          <w:rFonts w:ascii="Times New Roman" w:eastAsia="Calibri" w:hAnsi="Times New Roman" w:cs="Times New Roman"/>
          <w:sz w:val="26"/>
          <w:szCs w:val="26"/>
          <w:lang w:eastAsia="ar-SA"/>
        </w:rPr>
        <w:t>15,77</w:t>
      </w:r>
      <w:r w:rsidRPr="00611F18">
        <w:rPr>
          <w:rFonts w:ascii="Times New Roman" w:eastAsia="Calibri" w:hAnsi="Times New Roman" w:cs="Times New Roman"/>
          <w:sz w:val="26"/>
          <w:szCs w:val="26"/>
          <w:lang w:eastAsia="ar-SA"/>
        </w:rPr>
        <w:t>% від кількості всіх цивільних справ, що були розглянуті протягом 202</w:t>
      </w:r>
      <w:r w:rsidR="00BC1493">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w:t>
      </w:r>
      <w:r w:rsidR="00BC1493">
        <w:rPr>
          <w:rFonts w:ascii="Times New Roman" w:eastAsia="Calibri" w:hAnsi="Times New Roman" w:cs="Times New Roman"/>
          <w:sz w:val="26"/>
          <w:szCs w:val="26"/>
          <w:lang w:eastAsia="ar-SA"/>
        </w:rPr>
        <w:t>298</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i/>
          <w:sz w:val="26"/>
          <w:szCs w:val="26"/>
          <w:lang w:eastAsia="ar-SA"/>
        </w:rPr>
        <w:t>Структура цивільних справ окремого провадження відображена у таблиці:</w:t>
      </w:r>
    </w:p>
    <w:tbl>
      <w:tblPr>
        <w:tblW w:w="9894" w:type="dxa"/>
        <w:tblInd w:w="-5" w:type="dxa"/>
        <w:tblLayout w:type="fixed"/>
        <w:tblLook w:val="0000" w:firstRow="0" w:lastRow="0" w:firstColumn="0" w:lastColumn="0" w:noHBand="0" w:noVBand="0"/>
      </w:tblPr>
      <w:tblGrid>
        <w:gridCol w:w="3533"/>
        <w:gridCol w:w="1980"/>
        <w:gridCol w:w="1260"/>
        <w:gridCol w:w="1278"/>
        <w:gridCol w:w="1843"/>
      </w:tblGrid>
      <w:tr w:rsidR="00611F18" w:rsidRPr="00611F18" w:rsidTr="006A4E49">
        <w:trPr>
          <w:trHeight w:val="1068"/>
        </w:trPr>
        <w:tc>
          <w:tcPr>
            <w:tcW w:w="3533"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Категорії справ</w:t>
            </w:r>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Залишок нерозглянутих справ на початок 2022 року</w:t>
            </w:r>
          </w:p>
        </w:tc>
        <w:tc>
          <w:tcPr>
            <w:tcW w:w="1260"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Надійшло справ</w:t>
            </w:r>
          </w:p>
        </w:tc>
        <w:tc>
          <w:tcPr>
            <w:tcW w:w="1278" w:type="dxa"/>
            <w:tcBorders>
              <w:top w:val="single" w:sz="4" w:space="0" w:color="000000"/>
              <w:left w:val="single" w:sz="4" w:space="0" w:color="000000"/>
              <w:bottom w:val="single" w:sz="4" w:space="0" w:color="000000"/>
            </w:tcBorders>
            <w:vAlign w:val="center"/>
          </w:tcPr>
          <w:p w:rsidR="00611F18" w:rsidRPr="00611F18" w:rsidRDefault="00611F18" w:rsidP="00227EB3">
            <w:pPr>
              <w:suppressAutoHyphens/>
              <w:spacing w:after="0" w:line="240" w:lineRule="auto"/>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Розглянуто справ</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227EB3">
            <w:pPr>
              <w:suppressAutoHyphens/>
              <w:spacing w:after="0" w:line="240" w:lineRule="auto"/>
              <w:rPr>
                <w:rFonts w:ascii="Times New Roman" w:eastAsia="Calibri" w:hAnsi="Times New Roman" w:cs="Times New Roman"/>
                <w:b/>
                <w:sz w:val="20"/>
                <w:szCs w:val="20"/>
                <w:lang w:val="ru-RU" w:eastAsia="ar-SA"/>
              </w:rPr>
            </w:pPr>
            <w:r w:rsidRPr="00611F18">
              <w:rPr>
                <w:rFonts w:ascii="Times New Roman" w:eastAsia="Calibri" w:hAnsi="Times New Roman" w:cs="Times New Roman"/>
                <w:b/>
                <w:sz w:val="20"/>
                <w:szCs w:val="20"/>
                <w:lang w:eastAsia="ar-SA"/>
              </w:rPr>
              <w:t>Залишок нерозглянутих справ на кінець звітного періоду</w:t>
            </w:r>
          </w:p>
        </w:tc>
      </w:tr>
      <w:tr w:rsidR="00611F18" w:rsidRPr="00611F18" w:rsidTr="006A4E49">
        <w:trPr>
          <w:trHeight w:val="231"/>
        </w:trPr>
        <w:tc>
          <w:tcPr>
            <w:tcW w:w="3533"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1</w:t>
            </w:r>
          </w:p>
        </w:tc>
        <w:tc>
          <w:tcPr>
            <w:tcW w:w="1980"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2</w:t>
            </w:r>
          </w:p>
        </w:tc>
        <w:tc>
          <w:tcPr>
            <w:tcW w:w="1260"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3</w:t>
            </w:r>
          </w:p>
        </w:tc>
        <w:tc>
          <w:tcPr>
            <w:tcW w:w="1278"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4</w:t>
            </w:r>
          </w:p>
        </w:tc>
        <w:tc>
          <w:tcPr>
            <w:tcW w:w="1843" w:type="dxa"/>
            <w:tcBorders>
              <w:top w:val="single" w:sz="4" w:space="0" w:color="000000"/>
              <w:left w:val="single" w:sz="4" w:space="0" w:color="000000"/>
              <w:bottom w:val="single" w:sz="4" w:space="0" w:color="000000"/>
              <w:right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val="ru-RU" w:eastAsia="ar-SA"/>
              </w:rPr>
            </w:pPr>
            <w:r w:rsidRPr="00611F18">
              <w:rPr>
                <w:rFonts w:ascii="Times New Roman" w:eastAsia="Calibri" w:hAnsi="Times New Roman" w:cs="Times New Roman"/>
                <w:b/>
                <w:sz w:val="20"/>
                <w:szCs w:val="20"/>
                <w:lang w:eastAsia="ar-SA"/>
              </w:rPr>
              <w:t>5</w:t>
            </w:r>
          </w:p>
        </w:tc>
      </w:tr>
      <w:tr w:rsidR="00611F18" w:rsidRPr="00611F18" w:rsidTr="006A4E49">
        <w:trPr>
          <w:trHeight w:val="514"/>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Справи про визнання фізичної особи недієздатною</w:t>
            </w:r>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11F18" w:rsidRPr="00673683" w:rsidRDefault="00211725"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73683">
              <w:rPr>
                <w:rFonts w:ascii="Times New Roman" w:eastAsia="Calibri" w:hAnsi="Times New Roman" w:cs="Times New Roman"/>
                <w:b/>
                <w:sz w:val="24"/>
                <w:szCs w:val="24"/>
                <w:lang w:eastAsia="ar-SA"/>
              </w:rPr>
              <w:t>20</w:t>
            </w:r>
          </w:p>
        </w:tc>
        <w:tc>
          <w:tcPr>
            <w:tcW w:w="1278" w:type="dxa"/>
            <w:tcBorders>
              <w:top w:val="single" w:sz="4" w:space="0" w:color="000000"/>
              <w:left w:val="single" w:sz="4" w:space="0" w:color="000000"/>
              <w:bottom w:val="single" w:sz="4" w:space="0" w:color="000000"/>
            </w:tcBorders>
            <w:vAlign w:val="center"/>
          </w:tcPr>
          <w:p w:rsidR="00611F18" w:rsidRPr="00673683" w:rsidRDefault="00211725"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73683">
              <w:rPr>
                <w:rFonts w:ascii="Times New Roman" w:eastAsia="Calibri" w:hAnsi="Times New Roman" w:cs="Times New Roman"/>
                <w:b/>
                <w:sz w:val="24"/>
                <w:szCs w:val="24"/>
                <w:lang w:eastAsia="ar-SA"/>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73683" w:rsidRDefault="00211725" w:rsidP="00211725">
            <w:pPr>
              <w:suppressAutoHyphens/>
              <w:spacing w:after="0" w:line="240" w:lineRule="auto"/>
              <w:ind w:firstLine="567"/>
              <w:jc w:val="center"/>
              <w:rPr>
                <w:rFonts w:ascii="Times New Roman" w:eastAsia="Calibri" w:hAnsi="Times New Roman" w:cs="Times New Roman"/>
                <w:b/>
                <w:sz w:val="24"/>
                <w:szCs w:val="24"/>
                <w:lang w:eastAsia="ar-SA"/>
              </w:rPr>
            </w:pPr>
            <w:r w:rsidRPr="00673683">
              <w:rPr>
                <w:rFonts w:ascii="Times New Roman" w:eastAsia="Calibri" w:hAnsi="Times New Roman" w:cs="Times New Roman"/>
                <w:b/>
                <w:sz w:val="24"/>
                <w:szCs w:val="24"/>
                <w:lang w:eastAsia="ar-SA"/>
              </w:rPr>
              <w:t>7</w:t>
            </w:r>
          </w:p>
        </w:tc>
      </w:tr>
      <w:tr w:rsidR="00611F18" w:rsidRPr="00611F18" w:rsidTr="006A4E49">
        <w:trPr>
          <w:trHeight w:val="514"/>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Справи про визнання фізичної особи безвісно відсутньою чи оголошення її померлою</w:t>
            </w:r>
          </w:p>
        </w:tc>
        <w:tc>
          <w:tcPr>
            <w:tcW w:w="1980" w:type="dxa"/>
            <w:tcBorders>
              <w:top w:val="single" w:sz="4" w:space="0" w:color="000000"/>
              <w:left w:val="single" w:sz="4" w:space="0" w:color="000000"/>
              <w:bottom w:val="single" w:sz="4" w:space="0" w:color="000000"/>
            </w:tcBorders>
            <w:vAlign w:val="center"/>
          </w:tcPr>
          <w:p w:rsidR="00611F18" w:rsidRPr="00611F18" w:rsidRDefault="00211725" w:rsidP="00BB1A26">
            <w:pPr>
              <w:suppressAutoHyphens/>
              <w:spacing w:after="0" w:line="240" w:lineRule="auto"/>
              <w:ind w:firstLine="56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60" w:type="dxa"/>
            <w:tcBorders>
              <w:top w:val="single" w:sz="4" w:space="0" w:color="000000"/>
              <w:left w:val="single" w:sz="4" w:space="0" w:color="000000"/>
              <w:bottom w:val="single" w:sz="4" w:space="0" w:color="000000"/>
            </w:tcBorders>
            <w:vAlign w:val="center"/>
          </w:tcPr>
          <w:p w:rsidR="00611F18" w:rsidRPr="00611F18" w:rsidRDefault="00211725"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1278" w:type="dxa"/>
            <w:tcBorders>
              <w:top w:val="single" w:sz="4" w:space="0" w:color="000000"/>
              <w:left w:val="single" w:sz="4" w:space="0" w:color="000000"/>
              <w:bottom w:val="single" w:sz="4" w:space="0" w:color="000000"/>
            </w:tcBorders>
            <w:vAlign w:val="center"/>
          </w:tcPr>
          <w:p w:rsidR="00611F18" w:rsidRPr="00611F18" w:rsidRDefault="00211725" w:rsidP="00BB1A26">
            <w:pPr>
              <w:suppressAutoHyphens/>
              <w:spacing w:after="0" w:line="240" w:lineRule="auto"/>
              <w:ind w:firstLine="56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11F18">
              <w:rPr>
                <w:rFonts w:ascii="Times New Roman" w:eastAsia="Calibri" w:hAnsi="Times New Roman" w:cs="Times New Roman"/>
                <w:b/>
                <w:sz w:val="24"/>
                <w:szCs w:val="24"/>
                <w:lang w:eastAsia="ar-SA"/>
              </w:rPr>
              <w:t>2</w:t>
            </w:r>
          </w:p>
        </w:tc>
      </w:tr>
      <w:tr w:rsidR="00611F18" w:rsidRPr="00611F18" w:rsidTr="006A4E49">
        <w:trPr>
          <w:trHeight w:val="514"/>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Справи про скасування рішення про визнання фізичної особи безвісно відсутньою чи оголошення її померлою</w:t>
            </w:r>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11F18" w:rsidRPr="00673683" w:rsidRDefault="00673683" w:rsidP="00BB1A26">
            <w:pPr>
              <w:suppressAutoHyphens/>
              <w:spacing w:after="0" w:line="240" w:lineRule="auto"/>
              <w:ind w:firstLine="567"/>
              <w:jc w:val="center"/>
              <w:rPr>
                <w:rFonts w:ascii="Times New Roman" w:eastAsia="Calibri" w:hAnsi="Times New Roman" w:cs="Times New Roman"/>
                <w:sz w:val="24"/>
                <w:szCs w:val="24"/>
                <w:lang w:eastAsia="ar-SA"/>
              </w:rPr>
            </w:pPr>
            <w:r w:rsidRPr="00673683">
              <w:rPr>
                <w:rFonts w:ascii="Times New Roman" w:eastAsia="Calibri" w:hAnsi="Times New Roman" w:cs="Times New Roman"/>
                <w:sz w:val="24"/>
                <w:szCs w:val="24"/>
                <w:lang w:eastAsia="ar-SA"/>
              </w:rPr>
              <w:t>-</w:t>
            </w:r>
          </w:p>
        </w:tc>
        <w:tc>
          <w:tcPr>
            <w:tcW w:w="1278" w:type="dxa"/>
            <w:tcBorders>
              <w:top w:val="single" w:sz="4" w:space="0" w:color="000000"/>
              <w:left w:val="single" w:sz="4" w:space="0" w:color="000000"/>
              <w:bottom w:val="single" w:sz="4" w:space="0" w:color="000000"/>
            </w:tcBorders>
            <w:vAlign w:val="center"/>
          </w:tcPr>
          <w:p w:rsidR="00611F18" w:rsidRPr="00673683" w:rsidRDefault="00673683" w:rsidP="00BB1A26">
            <w:pPr>
              <w:suppressAutoHyphens/>
              <w:spacing w:after="0" w:line="240" w:lineRule="auto"/>
              <w:ind w:firstLine="567"/>
              <w:jc w:val="center"/>
              <w:rPr>
                <w:rFonts w:ascii="Times New Roman" w:eastAsia="Calibri" w:hAnsi="Times New Roman" w:cs="Times New Roman"/>
                <w:sz w:val="24"/>
                <w:szCs w:val="24"/>
                <w:lang w:eastAsia="ar-SA"/>
              </w:rPr>
            </w:pPr>
            <w:r w:rsidRPr="00673683">
              <w:rPr>
                <w:rFonts w:ascii="Times New Roman" w:eastAsia="Calibri" w:hAnsi="Times New Roman" w:cs="Times New Roman"/>
                <w:sz w:val="24"/>
                <w:szCs w:val="24"/>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r>
      <w:tr w:rsidR="00673683" w:rsidRPr="00611F18" w:rsidTr="006A4E49">
        <w:trPr>
          <w:trHeight w:val="514"/>
        </w:trPr>
        <w:tc>
          <w:tcPr>
            <w:tcW w:w="3533" w:type="dxa"/>
            <w:tcBorders>
              <w:top w:val="single" w:sz="4" w:space="0" w:color="000000"/>
              <w:left w:val="single" w:sz="4" w:space="0" w:color="000000"/>
              <w:bottom w:val="single" w:sz="4" w:space="0" w:color="000000"/>
            </w:tcBorders>
          </w:tcPr>
          <w:p w:rsidR="00673683" w:rsidRPr="00611F18" w:rsidRDefault="00673683" w:rsidP="00227EB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Справи про усиновлення </w:t>
            </w:r>
          </w:p>
        </w:tc>
        <w:tc>
          <w:tcPr>
            <w:tcW w:w="1980" w:type="dxa"/>
            <w:tcBorders>
              <w:top w:val="single" w:sz="4" w:space="0" w:color="000000"/>
              <w:left w:val="single" w:sz="4" w:space="0" w:color="000000"/>
              <w:bottom w:val="single" w:sz="4" w:space="0" w:color="000000"/>
            </w:tcBorders>
            <w:vAlign w:val="center"/>
          </w:tcPr>
          <w:p w:rsidR="00673683" w:rsidRPr="00611F18" w:rsidRDefault="00673683" w:rsidP="00BB1A26">
            <w:pPr>
              <w:suppressAutoHyphens/>
              <w:spacing w:after="0" w:line="240" w:lineRule="auto"/>
              <w:ind w:firstLine="56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73683" w:rsidRDefault="00673683"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278" w:type="dxa"/>
            <w:tcBorders>
              <w:top w:val="single" w:sz="4" w:space="0" w:color="000000"/>
              <w:left w:val="single" w:sz="4" w:space="0" w:color="000000"/>
              <w:bottom w:val="single" w:sz="4" w:space="0" w:color="000000"/>
            </w:tcBorders>
            <w:vAlign w:val="center"/>
          </w:tcPr>
          <w:p w:rsidR="00673683" w:rsidRDefault="00673683"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673683" w:rsidRPr="00673683" w:rsidRDefault="00673683" w:rsidP="00BB1A26">
            <w:pPr>
              <w:suppressAutoHyphens/>
              <w:spacing w:after="0" w:line="240" w:lineRule="auto"/>
              <w:ind w:firstLine="567"/>
              <w:jc w:val="center"/>
              <w:rPr>
                <w:rFonts w:ascii="Times New Roman" w:eastAsia="Calibri" w:hAnsi="Times New Roman" w:cs="Times New Roman"/>
                <w:b/>
                <w:sz w:val="24"/>
                <w:szCs w:val="24"/>
                <w:lang w:eastAsia="ar-SA"/>
              </w:rPr>
            </w:pPr>
            <w:r w:rsidRPr="00673683">
              <w:rPr>
                <w:rFonts w:ascii="Times New Roman" w:eastAsia="Calibri" w:hAnsi="Times New Roman" w:cs="Times New Roman"/>
                <w:b/>
                <w:sz w:val="24"/>
                <w:szCs w:val="24"/>
                <w:lang w:eastAsia="ar-SA"/>
              </w:rPr>
              <w:t>1</w:t>
            </w:r>
          </w:p>
        </w:tc>
      </w:tr>
      <w:tr w:rsidR="00611F18" w:rsidRPr="00611F18" w:rsidTr="006A4E49">
        <w:trPr>
          <w:trHeight w:val="829"/>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lastRenderedPageBreak/>
              <w:t>Справи про встановлення фактів, що мають юридичне значення</w:t>
            </w:r>
          </w:p>
        </w:tc>
        <w:tc>
          <w:tcPr>
            <w:tcW w:w="1980" w:type="dxa"/>
            <w:tcBorders>
              <w:top w:val="single" w:sz="4" w:space="0" w:color="000000"/>
              <w:left w:val="single" w:sz="4" w:space="0" w:color="000000"/>
              <w:bottom w:val="single" w:sz="4" w:space="0" w:color="000000"/>
            </w:tcBorders>
            <w:vAlign w:val="center"/>
          </w:tcPr>
          <w:p w:rsidR="00611F18" w:rsidRPr="00611F18" w:rsidRDefault="00673683" w:rsidP="00673683">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260" w:type="dxa"/>
            <w:tcBorders>
              <w:top w:val="single" w:sz="4" w:space="0" w:color="000000"/>
              <w:left w:val="single" w:sz="4" w:space="0" w:color="000000"/>
              <w:bottom w:val="single" w:sz="4" w:space="0" w:color="000000"/>
            </w:tcBorders>
            <w:vAlign w:val="center"/>
          </w:tcPr>
          <w:p w:rsidR="00611F18" w:rsidRPr="00611F18" w:rsidRDefault="00673683" w:rsidP="00673683">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36</w:t>
            </w:r>
          </w:p>
        </w:tc>
        <w:tc>
          <w:tcPr>
            <w:tcW w:w="1278" w:type="dxa"/>
            <w:tcBorders>
              <w:top w:val="single" w:sz="4" w:space="0" w:color="000000"/>
              <w:left w:val="single" w:sz="4" w:space="0" w:color="000000"/>
              <w:bottom w:val="single" w:sz="4" w:space="0" w:color="000000"/>
            </w:tcBorders>
            <w:vAlign w:val="center"/>
          </w:tcPr>
          <w:p w:rsidR="00611F18" w:rsidRPr="00611F18" w:rsidRDefault="00673683" w:rsidP="00673683">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34</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73683" w:rsidP="00673683">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r>
      <w:tr w:rsidR="00611F18" w:rsidRPr="00611F18" w:rsidTr="006A4E49">
        <w:trPr>
          <w:trHeight w:val="829"/>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Справи про передачу безхазяйної нерухомої речі у комунальну власність</w:t>
            </w:r>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7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r>
      <w:tr w:rsidR="00611F18" w:rsidRPr="00611F18" w:rsidTr="006A4E49">
        <w:trPr>
          <w:trHeight w:val="650"/>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 xml:space="preserve">Справи про визнання спадщини </w:t>
            </w:r>
            <w:proofErr w:type="spellStart"/>
            <w:r w:rsidRPr="00611F18">
              <w:rPr>
                <w:rFonts w:ascii="Times New Roman" w:eastAsia="Calibri" w:hAnsi="Times New Roman" w:cs="Times New Roman"/>
                <w:sz w:val="24"/>
                <w:szCs w:val="24"/>
                <w:lang w:eastAsia="ar-SA"/>
              </w:rPr>
              <w:t>відумерлою</w:t>
            </w:r>
            <w:proofErr w:type="spellEnd"/>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7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r>
      <w:tr w:rsidR="00611F18" w:rsidRPr="00611F18" w:rsidTr="006A4E49">
        <w:trPr>
          <w:trHeight w:val="157"/>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Справи, що виникають із сімейних правовідносин про надання права на шлюб</w:t>
            </w:r>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11F18" w:rsidRPr="00611F18" w:rsidRDefault="00673683" w:rsidP="00BB1A26">
            <w:pPr>
              <w:suppressAutoHyphens/>
              <w:spacing w:after="0" w:line="240" w:lineRule="auto"/>
              <w:ind w:firstLine="56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8" w:type="dxa"/>
            <w:tcBorders>
              <w:top w:val="single" w:sz="4" w:space="0" w:color="000000"/>
              <w:left w:val="single" w:sz="4" w:space="0" w:color="000000"/>
              <w:bottom w:val="single" w:sz="4" w:space="0" w:color="000000"/>
            </w:tcBorders>
            <w:vAlign w:val="center"/>
          </w:tcPr>
          <w:p w:rsidR="00611F18" w:rsidRPr="00611F18" w:rsidRDefault="00673683" w:rsidP="00BB1A26">
            <w:pPr>
              <w:suppressAutoHyphens/>
              <w:spacing w:after="0" w:line="240" w:lineRule="auto"/>
              <w:ind w:firstLine="56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r>
      <w:tr w:rsidR="00611F18" w:rsidRPr="00611F18" w:rsidTr="006A4E49">
        <w:trPr>
          <w:trHeight w:val="157"/>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Справи про видачу обмежувального припису</w:t>
            </w:r>
          </w:p>
        </w:tc>
        <w:tc>
          <w:tcPr>
            <w:tcW w:w="198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6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278"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w:t>
            </w:r>
          </w:p>
        </w:tc>
      </w:tr>
      <w:tr w:rsidR="00611F18" w:rsidRPr="00611F18" w:rsidTr="006A4E49">
        <w:trPr>
          <w:trHeight w:val="339"/>
        </w:trPr>
        <w:tc>
          <w:tcPr>
            <w:tcW w:w="3533" w:type="dxa"/>
            <w:tcBorders>
              <w:top w:val="single" w:sz="4" w:space="0" w:color="000000"/>
              <w:left w:val="single" w:sz="4" w:space="0" w:color="000000"/>
              <w:bottom w:val="single" w:sz="4" w:space="0" w:color="000000"/>
            </w:tcBorders>
          </w:tcPr>
          <w:p w:rsidR="00611F18" w:rsidRPr="00611F18" w:rsidRDefault="00611F18" w:rsidP="00227EB3">
            <w:pPr>
              <w:suppressAutoHyphens/>
              <w:spacing w:after="0" w:line="240" w:lineRule="auto"/>
              <w:rPr>
                <w:rFonts w:ascii="Times New Roman" w:eastAsia="Calibri" w:hAnsi="Times New Roman" w:cs="Times New Roman"/>
                <w:b/>
                <w:sz w:val="24"/>
                <w:szCs w:val="24"/>
                <w:lang w:eastAsia="ar-SA"/>
              </w:rPr>
            </w:pPr>
            <w:r w:rsidRPr="00611F18">
              <w:rPr>
                <w:rFonts w:ascii="Times New Roman" w:eastAsia="Calibri" w:hAnsi="Times New Roman" w:cs="Times New Roman"/>
                <w:b/>
                <w:sz w:val="25"/>
                <w:szCs w:val="25"/>
                <w:lang w:eastAsia="ar-SA"/>
              </w:rPr>
              <w:t>Усього</w:t>
            </w:r>
          </w:p>
        </w:tc>
        <w:tc>
          <w:tcPr>
            <w:tcW w:w="1980" w:type="dxa"/>
            <w:tcBorders>
              <w:top w:val="single" w:sz="4" w:space="0" w:color="000000"/>
              <w:left w:val="single" w:sz="4" w:space="0" w:color="000000"/>
              <w:bottom w:val="single" w:sz="4" w:space="0" w:color="000000"/>
            </w:tcBorders>
          </w:tcPr>
          <w:p w:rsidR="00611F18" w:rsidRPr="00611F18" w:rsidRDefault="00673683"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1260" w:type="dxa"/>
            <w:tcBorders>
              <w:top w:val="single" w:sz="4" w:space="0" w:color="000000"/>
              <w:left w:val="single" w:sz="4" w:space="0" w:color="000000"/>
              <w:bottom w:val="single" w:sz="4" w:space="0" w:color="000000"/>
            </w:tcBorders>
          </w:tcPr>
          <w:p w:rsidR="00611F18" w:rsidRPr="00611F18" w:rsidRDefault="00673683"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68</w:t>
            </w:r>
          </w:p>
        </w:tc>
        <w:tc>
          <w:tcPr>
            <w:tcW w:w="1278" w:type="dxa"/>
            <w:tcBorders>
              <w:top w:val="single" w:sz="4" w:space="0" w:color="000000"/>
              <w:left w:val="single" w:sz="4" w:space="0" w:color="000000"/>
              <w:bottom w:val="single" w:sz="4" w:space="0" w:color="000000"/>
            </w:tcBorders>
          </w:tcPr>
          <w:p w:rsidR="00611F18" w:rsidRPr="00611F18" w:rsidRDefault="00673683" w:rsidP="00673683">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58</w:t>
            </w:r>
          </w:p>
        </w:tc>
        <w:tc>
          <w:tcPr>
            <w:tcW w:w="1843" w:type="dxa"/>
            <w:tcBorders>
              <w:top w:val="single" w:sz="4" w:space="0" w:color="000000"/>
              <w:left w:val="single" w:sz="4" w:space="0" w:color="000000"/>
              <w:bottom w:val="single" w:sz="4" w:space="0" w:color="000000"/>
              <w:right w:val="single" w:sz="4" w:space="0" w:color="000000"/>
            </w:tcBorders>
          </w:tcPr>
          <w:p w:rsidR="00611F18" w:rsidRPr="00611F18" w:rsidRDefault="00673683" w:rsidP="00BB1A26">
            <w:pPr>
              <w:suppressAutoHyphens/>
              <w:spacing w:after="0" w:line="240" w:lineRule="auto"/>
              <w:ind w:firstLine="567"/>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r w:rsidR="00611F18" w:rsidRPr="00611F18">
              <w:rPr>
                <w:rFonts w:ascii="Times New Roman" w:eastAsia="Calibri" w:hAnsi="Times New Roman" w:cs="Times New Roman"/>
                <w:b/>
                <w:sz w:val="24"/>
                <w:szCs w:val="24"/>
                <w:lang w:eastAsia="ar-SA"/>
              </w:rPr>
              <w:t>3</w:t>
            </w:r>
          </w:p>
        </w:tc>
      </w:tr>
    </w:tbl>
    <w:p w:rsidR="00611F18" w:rsidRPr="00611F18" w:rsidRDefault="00611F18" w:rsidP="00BB1A26">
      <w:pPr>
        <w:suppressAutoHyphens/>
        <w:spacing w:after="0" w:line="240" w:lineRule="auto"/>
        <w:ind w:firstLine="567"/>
        <w:jc w:val="both"/>
        <w:rPr>
          <w:rFonts w:ascii="Times New Roman" w:eastAsia="Calibri" w:hAnsi="Times New Roman" w:cs="Times New Roman"/>
          <w:sz w:val="16"/>
          <w:szCs w:val="16"/>
          <w:lang w:eastAsia="ar-SA"/>
        </w:rPr>
      </w:pP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У провадженні районного суду протягом періоду, що аналізується, перебувало </w:t>
      </w:r>
      <w:r w:rsidR="00673683">
        <w:rPr>
          <w:rFonts w:ascii="Times New Roman" w:eastAsia="Calibri" w:hAnsi="Times New Roman" w:cs="Times New Roman"/>
          <w:b/>
          <w:i/>
          <w:sz w:val="26"/>
          <w:szCs w:val="26"/>
          <w:lang w:eastAsia="ar-SA"/>
        </w:rPr>
        <w:t>15</w:t>
      </w:r>
      <w:r w:rsidRPr="00611F18">
        <w:rPr>
          <w:rFonts w:ascii="Times New Roman" w:eastAsia="Calibri" w:hAnsi="Times New Roman" w:cs="Times New Roman"/>
          <w:b/>
          <w:i/>
          <w:sz w:val="26"/>
          <w:szCs w:val="26"/>
          <w:lang w:eastAsia="ar-SA"/>
        </w:rPr>
        <w:t xml:space="preserve"> клопотан</w:t>
      </w:r>
      <w:r w:rsidR="00673683">
        <w:rPr>
          <w:rFonts w:ascii="Times New Roman" w:eastAsia="Calibri" w:hAnsi="Times New Roman" w:cs="Times New Roman"/>
          <w:b/>
          <w:i/>
          <w:sz w:val="26"/>
          <w:szCs w:val="26"/>
          <w:lang w:eastAsia="ar-SA"/>
        </w:rPr>
        <w:t>ь</w:t>
      </w:r>
      <w:r w:rsidRPr="00611F18">
        <w:rPr>
          <w:rFonts w:ascii="Times New Roman" w:eastAsia="Calibri" w:hAnsi="Times New Roman" w:cs="Times New Roman"/>
          <w:b/>
          <w:i/>
          <w:sz w:val="26"/>
          <w:szCs w:val="26"/>
          <w:lang w:eastAsia="ar-SA"/>
        </w:rPr>
        <w:t xml:space="preserve"> (заяв, подань) в порядку виконання судових рішень та рішень інших органів (посадових осіб), які надійшли у звітному періоді.</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Станом на кінець звітного періоду </w:t>
      </w:r>
      <w:r w:rsidR="005A02C2">
        <w:rPr>
          <w:rFonts w:ascii="Times New Roman" w:eastAsia="Calibri" w:hAnsi="Times New Roman" w:cs="Times New Roman"/>
          <w:sz w:val="26"/>
          <w:szCs w:val="26"/>
          <w:lang w:eastAsia="ar-SA"/>
        </w:rPr>
        <w:t>13</w:t>
      </w:r>
      <w:r w:rsidRPr="00611F18">
        <w:rPr>
          <w:rFonts w:ascii="Times New Roman" w:eastAsia="Calibri" w:hAnsi="Times New Roman" w:cs="Times New Roman"/>
          <w:sz w:val="26"/>
          <w:szCs w:val="26"/>
          <w:lang w:eastAsia="ar-SA"/>
        </w:rPr>
        <w:t xml:space="preserve"> клопотан</w:t>
      </w:r>
      <w:r w:rsidR="005A02C2">
        <w:rPr>
          <w:rFonts w:ascii="Times New Roman" w:eastAsia="Calibri" w:hAnsi="Times New Roman" w:cs="Times New Roman"/>
          <w:sz w:val="26"/>
          <w:szCs w:val="26"/>
          <w:lang w:eastAsia="ar-SA"/>
        </w:rPr>
        <w:t>ь</w:t>
      </w:r>
      <w:r w:rsidRPr="00611F18">
        <w:rPr>
          <w:rFonts w:ascii="Times New Roman" w:eastAsia="Calibri" w:hAnsi="Times New Roman" w:cs="Times New Roman"/>
          <w:sz w:val="26"/>
          <w:szCs w:val="26"/>
          <w:lang w:eastAsia="ar-SA"/>
        </w:rPr>
        <w:t xml:space="preserve"> розглянут</w:t>
      </w:r>
      <w:r w:rsidR="005A02C2">
        <w:rPr>
          <w:rFonts w:ascii="Times New Roman" w:eastAsia="Calibri" w:hAnsi="Times New Roman" w:cs="Times New Roman"/>
          <w:sz w:val="26"/>
          <w:szCs w:val="26"/>
          <w:lang w:eastAsia="ar-SA"/>
        </w:rPr>
        <w:t>о,</w:t>
      </w:r>
      <w:r w:rsidR="005A02C2" w:rsidRPr="005A02C2">
        <w:t xml:space="preserve"> </w:t>
      </w:r>
      <w:r w:rsidR="005A02C2">
        <w:rPr>
          <w:rFonts w:ascii="Times New Roman" w:eastAsia="Calibri" w:hAnsi="Times New Roman" w:cs="Times New Roman"/>
          <w:sz w:val="26"/>
          <w:szCs w:val="26"/>
          <w:lang w:eastAsia="ar-SA"/>
        </w:rPr>
        <w:t>два</w:t>
      </w:r>
      <w:r w:rsidR="005A02C2" w:rsidRPr="005A02C2">
        <w:rPr>
          <w:rFonts w:ascii="Times New Roman" w:eastAsia="Calibri" w:hAnsi="Times New Roman" w:cs="Times New Roman"/>
          <w:sz w:val="26"/>
          <w:szCs w:val="26"/>
          <w:lang w:eastAsia="ar-SA"/>
        </w:rPr>
        <w:t xml:space="preserve"> </w:t>
      </w:r>
      <w:r w:rsidR="005A02C2">
        <w:rPr>
          <w:rFonts w:ascii="Times New Roman" w:eastAsia="Calibri" w:hAnsi="Times New Roman" w:cs="Times New Roman"/>
          <w:sz w:val="26"/>
          <w:szCs w:val="26"/>
          <w:lang w:eastAsia="ar-SA"/>
        </w:rPr>
        <w:t>клопотання</w:t>
      </w:r>
      <w:r w:rsidR="005A02C2" w:rsidRPr="005A02C2">
        <w:rPr>
          <w:rFonts w:ascii="Times New Roman" w:eastAsia="Calibri" w:hAnsi="Times New Roman" w:cs="Times New Roman"/>
          <w:sz w:val="26"/>
          <w:szCs w:val="26"/>
          <w:lang w:eastAsia="ar-SA"/>
        </w:rPr>
        <w:t xml:space="preserve"> на кінець року залишил</w:t>
      </w:r>
      <w:r w:rsidR="005A02C2">
        <w:rPr>
          <w:rFonts w:ascii="Times New Roman" w:eastAsia="Calibri" w:hAnsi="Times New Roman" w:cs="Times New Roman"/>
          <w:sz w:val="26"/>
          <w:szCs w:val="26"/>
          <w:lang w:eastAsia="ar-SA"/>
        </w:rPr>
        <w:t>и</w:t>
      </w:r>
      <w:r w:rsidR="005A02C2" w:rsidRPr="005A02C2">
        <w:rPr>
          <w:rFonts w:ascii="Times New Roman" w:eastAsia="Calibri" w:hAnsi="Times New Roman" w:cs="Times New Roman"/>
          <w:sz w:val="26"/>
          <w:szCs w:val="26"/>
          <w:lang w:eastAsia="ar-SA"/>
        </w:rPr>
        <w:t>ся не розглянут</w:t>
      </w:r>
      <w:r w:rsidR="005A02C2">
        <w:rPr>
          <w:rFonts w:ascii="Times New Roman" w:eastAsia="Calibri" w:hAnsi="Times New Roman" w:cs="Times New Roman"/>
          <w:sz w:val="26"/>
          <w:szCs w:val="26"/>
          <w:lang w:eastAsia="ar-SA"/>
        </w:rPr>
        <w:t>ими</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Також протягом 202</w:t>
      </w:r>
      <w:r w:rsidR="005A02C2">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в провадженні суду перебувало </w:t>
      </w:r>
      <w:r w:rsidR="005A02C2">
        <w:rPr>
          <w:rFonts w:ascii="Times New Roman" w:eastAsia="Calibri" w:hAnsi="Times New Roman" w:cs="Times New Roman"/>
          <w:sz w:val="26"/>
          <w:szCs w:val="26"/>
          <w:lang w:eastAsia="ar-SA"/>
        </w:rPr>
        <w:t>7</w:t>
      </w:r>
      <w:r w:rsidRPr="00611F18">
        <w:rPr>
          <w:rFonts w:ascii="Times New Roman" w:eastAsia="Calibri" w:hAnsi="Times New Roman" w:cs="Times New Roman"/>
          <w:sz w:val="26"/>
          <w:szCs w:val="26"/>
          <w:lang w:eastAsia="ar-SA"/>
        </w:rPr>
        <w:t xml:space="preserve"> заяв про виправлення помилки у судовому рішенні, як</w:t>
      </w:r>
      <w:r w:rsidR="005A02C2">
        <w:rPr>
          <w:rFonts w:ascii="Times New Roman" w:eastAsia="Calibri" w:hAnsi="Times New Roman" w:cs="Times New Roman"/>
          <w:sz w:val="26"/>
          <w:szCs w:val="26"/>
          <w:lang w:eastAsia="ar-SA"/>
        </w:rPr>
        <w:t xml:space="preserve">і протягом року </w:t>
      </w:r>
      <w:r w:rsidRPr="00611F18">
        <w:rPr>
          <w:rFonts w:ascii="Times New Roman" w:eastAsia="Calibri" w:hAnsi="Times New Roman" w:cs="Times New Roman"/>
          <w:sz w:val="26"/>
          <w:szCs w:val="26"/>
          <w:lang w:eastAsia="ar-SA"/>
        </w:rPr>
        <w:t>розглянуті</w:t>
      </w:r>
      <w:r w:rsidR="005A02C2">
        <w:rPr>
          <w:rFonts w:ascii="Times New Roman" w:eastAsia="Calibri" w:hAnsi="Times New Roman" w:cs="Times New Roman"/>
          <w:sz w:val="26"/>
          <w:szCs w:val="26"/>
          <w:lang w:eastAsia="ar-SA"/>
        </w:rPr>
        <w:t>,</w:t>
      </w:r>
      <w:r w:rsidRPr="00611F18">
        <w:rPr>
          <w:rFonts w:ascii="Times New Roman" w:eastAsia="Calibri" w:hAnsi="Times New Roman" w:cs="Times New Roman"/>
          <w:sz w:val="26"/>
          <w:szCs w:val="26"/>
          <w:lang w:eastAsia="ar-SA"/>
        </w:rPr>
        <w:t xml:space="preserve"> 4 заяви про ухвалення додаткового рішення, які протягом 202</w:t>
      </w:r>
      <w:r w:rsidR="005A02C2">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розглянуті</w:t>
      </w:r>
      <w:r w:rsidR="005A02C2">
        <w:rPr>
          <w:rFonts w:ascii="Times New Roman" w:eastAsia="Calibri" w:hAnsi="Times New Roman" w:cs="Times New Roman"/>
          <w:sz w:val="26"/>
          <w:szCs w:val="26"/>
          <w:lang w:eastAsia="ar-SA"/>
        </w:rPr>
        <w:t xml:space="preserve"> та 2 заяви про забезпечення доказів – розглянуті</w:t>
      </w:r>
      <w:r w:rsidRPr="00611F18">
        <w:rPr>
          <w:rFonts w:ascii="Times New Roman" w:eastAsia="Calibri" w:hAnsi="Times New Roman" w:cs="Times New Roman"/>
          <w:sz w:val="26"/>
          <w:szCs w:val="26"/>
          <w:lang w:eastAsia="ar-SA"/>
        </w:rPr>
        <w:t>.</w:t>
      </w:r>
    </w:p>
    <w:p w:rsidR="00611F18" w:rsidRPr="00611F18" w:rsidRDefault="00611F18" w:rsidP="00BB1A26">
      <w:pPr>
        <w:tabs>
          <w:tab w:val="left" w:pos="1620"/>
        </w:tabs>
        <w:suppressAutoHyphens/>
        <w:spacing w:before="24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ab/>
      </w:r>
      <w:r w:rsidRPr="00611F18">
        <w:rPr>
          <w:rFonts w:ascii="Times New Roman" w:eastAsia="Calibri" w:hAnsi="Times New Roman" w:cs="Times New Roman"/>
          <w:b/>
          <w:bCs/>
          <w:sz w:val="26"/>
          <w:szCs w:val="26"/>
          <w:lang w:eastAsia="ar-SA"/>
        </w:rPr>
        <w:t>Розгляд судом справ про адміністративні правопорушення</w:t>
      </w:r>
    </w:p>
    <w:p w:rsidR="00611F18" w:rsidRPr="00611F18" w:rsidRDefault="00611F18" w:rsidP="00BB1A26">
      <w:pPr>
        <w:suppressAutoHyphens/>
        <w:spacing w:before="120"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Впродовж 202</w:t>
      </w:r>
      <w:r w:rsidR="00E56A0D">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на розгляді Козівського районного суду Тернопільської області перебувало 51</w:t>
      </w:r>
      <w:r w:rsidR="00E56A0D">
        <w:rPr>
          <w:rFonts w:ascii="Times New Roman" w:eastAsia="Calibri" w:hAnsi="Times New Roman" w:cs="Times New Roman"/>
          <w:sz w:val="26"/>
          <w:szCs w:val="26"/>
          <w:lang w:eastAsia="ar-SA"/>
        </w:rPr>
        <w:t>0</w:t>
      </w:r>
      <w:r w:rsidRPr="00611F18">
        <w:rPr>
          <w:rFonts w:ascii="Times New Roman" w:eastAsia="Calibri" w:hAnsi="Times New Roman" w:cs="Times New Roman"/>
          <w:sz w:val="26"/>
          <w:szCs w:val="26"/>
          <w:lang w:eastAsia="ar-SA"/>
        </w:rPr>
        <w:t xml:space="preserve"> справ та матеріалів про адміністративні правопорушення, що на </w:t>
      </w:r>
      <w:r w:rsidR="00E56A0D">
        <w:rPr>
          <w:rFonts w:ascii="Times New Roman" w:eastAsia="Calibri" w:hAnsi="Times New Roman" w:cs="Times New Roman"/>
          <w:sz w:val="26"/>
          <w:szCs w:val="26"/>
          <w:lang w:eastAsia="ar-SA"/>
        </w:rPr>
        <w:t>7 справ</w:t>
      </w:r>
      <w:r w:rsidRPr="00611F18">
        <w:rPr>
          <w:rFonts w:ascii="Times New Roman" w:eastAsia="Calibri" w:hAnsi="Times New Roman" w:cs="Times New Roman"/>
          <w:sz w:val="26"/>
          <w:szCs w:val="26"/>
          <w:lang w:eastAsia="ar-SA"/>
        </w:rPr>
        <w:t xml:space="preserve"> менше кількості відповідних справ, що розглядались у 202</w:t>
      </w:r>
      <w:r w:rsidR="00E56A0D">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році (51</w:t>
      </w:r>
      <w:r w:rsidR="00E56A0D">
        <w:rPr>
          <w:rFonts w:ascii="Times New Roman" w:eastAsia="Calibri" w:hAnsi="Times New Roman" w:cs="Times New Roman"/>
          <w:sz w:val="26"/>
          <w:szCs w:val="26"/>
          <w:lang w:eastAsia="ar-SA"/>
        </w:rPr>
        <w:t>7</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У період, що аналізується на розгляд до районного суду надійшло </w:t>
      </w:r>
      <w:r w:rsidR="00E56A0D">
        <w:rPr>
          <w:rFonts w:ascii="Times New Roman" w:eastAsia="Calibri" w:hAnsi="Times New Roman" w:cs="Times New Roman"/>
          <w:sz w:val="26"/>
          <w:szCs w:val="26"/>
          <w:lang w:eastAsia="ar-SA"/>
        </w:rPr>
        <w:t>487</w:t>
      </w:r>
      <w:r w:rsidRPr="00611F18">
        <w:rPr>
          <w:rFonts w:ascii="Times New Roman" w:eastAsia="Calibri" w:hAnsi="Times New Roman" w:cs="Times New Roman"/>
          <w:sz w:val="26"/>
          <w:szCs w:val="26"/>
          <w:lang w:eastAsia="ar-SA"/>
        </w:rPr>
        <w:t xml:space="preserve"> протокол</w:t>
      </w:r>
      <w:r w:rsidR="00E56A0D">
        <w:rPr>
          <w:rFonts w:ascii="Times New Roman" w:eastAsia="Calibri" w:hAnsi="Times New Roman" w:cs="Times New Roman"/>
          <w:sz w:val="26"/>
          <w:szCs w:val="26"/>
          <w:lang w:eastAsia="ar-SA"/>
        </w:rPr>
        <w:t>ів</w:t>
      </w:r>
      <w:r w:rsidRPr="00611F18">
        <w:rPr>
          <w:rFonts w:ascii="Times New Roman" w:eastAsia="Calibri" w:hAnsi="Times New Roman" w:cs="Times New Roman"/>
          <w:sz w:val="26"/>
          <w:szCs w:val="26"/>
          <w:lang w:eastAsia="ar-SA"/>
        </w:rPr>
        <w:t xml:space="preserve"> про вчинення адміністративних правопорушень та </w:t>
      </w:r>
      <w:r w:rsidR="00E56A0D">
        <w:rPr>
          <w:rFonts w:ascii="Times New Roman" w:eastAsia="Calibri" w:hAnsi="Times New Roman" w:cs="Times New Roman"/>
          <w:sz w:val="26"/>
          <w:szCs w:val="26"/>
          <w:lang w:eastAsia="ar-SA"/>
        </w:rPr>
        <w:t>20</w:t>
      </w:r>
      <w:r w:rsidRPr="00611F18">
        <w:rPr>
          <w:rFonts w:ascii="Times New Roman" w:eastAsia="Calibri" w:hAnsi="Times New Roman" w:cs="Times New Roman"/>
          <w:sz w:val="26"/>
          <w:szCs w:val="26"/>
          <w:lang w:eastAsia="ar-SA"/>
        </w:rPr>
        <w:t xml:space="preserve"> клопотань в порядку виконання. </w:t>
      </w:r>
    </w:p>
    <w:p w:rsidR="00611F18" w:rsidRPr="00611F18" w:rsidRDefault="00E56A0D" w:rsidP="00BB1A26">
      <w:pPr>
        <w:suppressAutoHyphens/>
        <w:spacing w:after="120" w:line="240" w:lineRule="auto"/>
        <w:ind w:firstLine="567"/>
        <w:jc w:val="both"/>
        <w:rPr>
          <w:rFonts w:ascii="Times New Roman" w:eastAsia="Calibri" w:hAnsi="Times New Roman" w:cs="Times New Roman"/>
          <w:color w:val="000000"/>
          <w:sz w:val="26"/>
          <w:szCs w:val="26"/>
          <w:lang w:eastAsia="ar-SA"/>
        </w:rPr>
      </w:pPr>
      <w:r>
        <w:rPr>
          <w:rFonts w:ascii="Times New Roman" w:eastAsia="Calibri" w:hAnsi="Times New Roman" w:cs="Times New Roman"/>
          <w:sz w:val="26"/>
          <w:szCs w:val="26"/>
          <w:lang w:eastAsia="ar-SA"/>
        </w:rPr>
        <w:t>19 протоколів</w:t>
      </w:r>
      <w:r w:rsidR="00611F18" w:rsidRPr="00611F18">
        <w:rPr>
          <w:rFonts w:ascii="Times New Roman" w:eastAsia="Calibri" w:hAnsi="Times New Roman" w:cs="Times New Roman"/>
          <w:sz w:val="26"/>
          <w:szCs w:val="26"/>
          <w:lang w:eastAsia="ar-SA"/>
        </w:rPr>
        <w:t xml:space="preserve"> про вчинення адміністративних правопорушень повернуто відповідним органам, що їх склали, в тому числі для належного оформлення </w:t>
      </w:r>
      <w:r>
        <w:rPr>
          <w:rFonts w:ascii="Times New Roman" w:eastAsia="Calibri" w:hAnsi="Times New Roman" w:cs="Times New Roman"/>
          <w:sz w:val="26"/>
          <w:szCs w:val="26"/>
          <w:lang w:eastAsia="ar-SA"/>
        </w:rPr>
        <w:t>18</w:t>
      </w:r>
      <w:r w:rsidR="00611F18" w:rsidRPr="00611F18">
        <w:rPr>
          <w:rFonts w:ascii="Times New Roman" w:eastAsia="Calibri" w:hAnsi="Times New Roman" w:cs="Times New Roman"/>
          <w:sz w:val="26"/>
          <w:szCs w:val="26"/>
          <w:lang w:eastAsia="ar-SA"/>
        </w:rPr>
        <w:t xml:space="preserve"> протокол</w:t>
      </w:r>
      <w:r>
        <w:rPr>
          <w:rFonts w:ascii="Times New Roman" w:eastAsia="Calibri" w:hAnsi="Times New Roman" w:cs="Times New Roman"/>
          <w:sz w:val="26"/>
          <w:szCs w:val="26"/>
          <w:lang w:eastAsia="ar-SA"/>
        </w:rPr>
        <w:t>ів</w:t>
      </w:r>
      <w:r w:rsidR="00611F18" w:rsidRPr="00611F18">
        <w:rPr>
          <w:rFonts w:ascii="Times New Roman" w:eastAsia="Calibri" w:hAnsi="Times New Roman" w:cs="Times New Roman"/>
          <w:sz w:val="26"/>
          <w:szCs w:val="26"/>
          <w:lang w:eastAsia="ar-SA"/>
        </w:rPr>
        <w:t xml:space="preserve">, що становить </w:t>
      </w:r>
      <w:r>
        <w:rPr>
          <w:rFonts w:ascii="Times New Roman" w:eastAsia="Calibri" w:hAnsi="Times New Roman" w:cs="Times New Roman"/>
          <w:sz w:val="26"/>
          <w:szCs w:val="26"/>
          <w:lang w:eastAsia="ar-SA"/>
        </w:rPr>
        <w:t>3</w:t>
      </w:r>
      <w:r w:rsidR="00611F18" w:rsidRPr="00611F18">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69</w:t>
      </w:r>
      <w:r w:rsidR="00611F18" w:rsidRPr="00611F18">
        <w:rPr>
          <w:rFonts w:ascii="Times New Roman" w:eastAsia="Calibri" w:hAnsi="Times New Roman" w:cs="Times New Roman"/>
          <w:sz w:val="26"/>
          <w:szCs w:val="26"/>
          <w:lang w:eastAsia="ar-SA"/>
        </w:rPr>
        <w:t xml:space="preserve">% усіх матеріалів, які надійшли на розгляд. </w:t>
      </w:r>
    </w:p>
    <w:p w:rsidR="00611F18" w:rsidRPr="00611F18" w:rsidRDefault="00611F18" w:rsidP="00BB1A26">
      <w:pPr>
        <w:suppressAutoHyphens/>
        <w:spacing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color w:val="000000"/>
          <w:sz w:val="26"/>
          <w:szCs w:val="26"/>
          <w:lang w:eastAsia="ar-SA"/>
        </w:rPr>
        <w:t>Протягом 202</w:t>
      </w:r>
      <w:r w:rsidR="00E56A0D">
        <w:rPr>
          <w:rFonts w:ascii="Times New Roman" w:eastAsia="Calibri" w:hAnsi="Times New Roman" w:cs="Times New Roman"/>
          <w:color w:val="000000"/>
          <w:sz w:val="26"/>
          <w:szCs w:val="26"/>
          <w:lang w:eastAsia="ar-SA"/>
        </w:rPr>
        <w:t>3</w:t>
      </w:r>
      <w:r w:rsidRPr="00611F18">
        <w:rPr>
          <w:rFonts w:ascii="Times New Roman" w:eastAsia="Calibri" w:hAnsi="Times New Roman" w:cs="Times New Roman"/>
          <w:color w:val="000000"/>
          <w:sz w:val="26"/>
          <w:szCs w:val="26"/>
          <w:lang w:eastAsia="ar-SA"/>
        </w:rPr>
        <w:t xml:space="preserve"> року судом розглянуто </w:t>
      </w:r>
      <w:r w:rsidR="00E56A0D">
        <w:rPr>
          <w:rFonts w:ascii="Times New Roman" w:eastAsia="Calibri" w:hAnsi="Times New Roman" w:cs="Times New Roman"/>
          <w:color w:val="000000"/>
          <w:sz w:val="26"/>
          <w:szCs w:val="26"/>
          <w:lang w:eastAsia="ar-SA"/>
        </w:rPr>
        <w:t>456</w:t>
      </w:r>
      <w:r w:rsidRPr="00611F18">
        <w:rPr>
          <w:rFonts w:ascii="Times New Roman" w:eastAsia="Calibri" w:hAnsi="Times New Roman" w:cs="Times New Roman"/>
          <w:color w:val="000000"/>
          <w:sz w:val="26"/>
          <w:szCs w:val="26"/>
          <w:lang w:eastAsia="ar-SA"/>
        </w:rPr>
        <w:t xml:space="preserve"> справ з винесенням постанов про адміністративні правопорушення. Залишок на кінець звітного періоду складає </w:t>
      </w:r>
      <w:r w:rsidR="00E56A0D">
        <w:rPr>
          <w:rFonts w:ascii="Times New Roman" w:eastAsia="Calibri" w:hAnsi="Times New Roman" w:cs="Times New Roman"/>
          <w:color w:val="000000"/>
          <w:sz w:val="26"/>
          <w:szCs w:val="26"/>
          <w:lang w:eastAsia="ar-SA"/>
        </w:rPr>
        <w:t>36</w:t>
      </w:r>
      <w:r w:rsidRPr="00611F18">
        <w:rPr>
          <w:rFonts w:ascii="Times New Roman" w:eastAsia="Calibri" w:hAnsi="Times New Roman" w:cs="Times New Roman"/>
          <w:color w:val="000000"/>
          <w:sz w:val="26"/>
          <w:szCs w:val="26"/>
          <w:lang w:eastAsia="ar-SA"/>
        </w:rPr>
        <w:t xml:space="preserve"> справ. </w:t>
      </w:r>
    </w:p>
    <w:p w:rsid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Результати розгляду справ про адміністративні пра</w:t>
      </w:r>
      <w:r w:rsidR="00E56A0D">
        <w:rPr>
          <w:rFonts w:ascii="Times New Roman" w:eastAsia="Calibri" w:hAnsi="Times New Roman" w:cs="Times New Roman"/>
          <w:sz w:val="26"/>
          <w:szCs w:val="26"/>
          <w:lang w:eastAsia="ar-SA"/>
        </w:rPr>
        <w:t>вопорушення стосовно осіб у 2023</w:t>
      </w:r>
      <w:r w:rsidRPr="00611F18">
        <w:rPr>
          <w:rFonts w:ascii="Times New Roman" w:eastAsia="Calibri" w:hAnsi="Times New Roman" w:cs="Times New Roman"/>
          <w:sz w:val="26"/>
          <w:szCs w:val="26"/>
          <w:lang w:eastAsia="ar-SA"/>
        </w:rPr>
        <w:t xml:space="preserve"> році відображені у таблиці, у порівнянні з 202</w:t>
      </w:r>
      <w:r w:rsidR="00E56A0D">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роком:</w:t>
      </w: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p w:rsidR="005E40BD" w:rsidRDefault="005E40BD" w:rsidP="00BB1A26">
      <w:pPr>
        <w:suppressAutoHyphens/>
        <w:spacing w:before="120" w:after="120" w:line="240" w:lineRule="auto"/>
        <w:ind w:firstLine="567"/>
        <w:jc w:val="both"/>
        <w:rPr>
          <w:rFonts w:ascii="Times New Roman" w:eastAsia="Calibri" w:hAnsi="Times New Roman" w:cs="Times New Roman"/>
          <w:sz w:val="26"/>
          <w:szCs w:val="26"/>
          <w:lang w:eastAsia="ar-SA"/>
        </w:rPr>
      </w:pPr>
    </w:p>
    <w:tbl>
      <w:tblPr>
        <w:tblW w:w="9327" w:type="dxa"/>
        <w:tblInd w:w="-5" w:type="dxa"/>
        <w:tblLayout w:type="fixed"/>
        <w:tblLook w:val="0000" w:firstRow="0" w:lastRow="0" w:firstColumn="0" w:lastColumn="0" w:noHBand="0" w:noVBand="0"/>
      </w:tblPr>
      <w:tblGrid>
        <w:gridCol w:w="1247"/>
        <w:gridCol w:w="993"/>
        <w:gridCol w:w="850"/>
        <w:gridCol w:w="992"/>
        <w:gridCol w:w="851"/>
        <w:gridCol w:w="1276"/>
        <w:gridCol w:w="992"/>
        <w:gridCol w:w="1134"/>
        <w:gridCol w:w="992"/>
      </w:tblGrid>
      <w:tr w:rsidR="00611F18" w:rsidRPr="00611F18" w:rsidTr="006A4E49">
        <w:trPr>
          <w:trHeight w:val="296"/>
        </w:trPr>
        <w:tc>
          <w:tcPr>
            <w:tcW w:w="1247" w:type="dxa"/>
            <w:vMerge w:val="restart"/>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both"/>
              <w:rPr>
                <w:rFonts w:ascii="Times New Roman" w:eastAsia="Calibri" w:hAnsi="Times New Roman" w:cs="Times New Roman"/>
                <w:sz w:val="24"/>
                <w:szCs w:val="24"/>
                <w:lang w:eastAsia="ar-SA"/>
              </w:rPr>
            </w:pPr>
            <w:r w:rsidRPr="00611F18">
              <w:rPr>
                <w:rFonts w:ascii="Times New Roman" w:eastAsia="Calibri" w:hAnsi="Times New Roman" w:cs="Times New Roman"/>
                <w:sz w:val="28"/>
                <w:szCs w:val="28"/>
                <w:lang w:eastAsia="ar-SA"/>
              </w:rPr>
              <w:lastRenderedPageBreak/>
              <w:tab/>
            </w:r>
            <w:r w:rsidRPr="00611F18">
              <w:rPr>
                <w:rFonts w:ascii="Times New Roman" w:eastAsia="Calibri" w:hAnsi="Times New Roman" w:cs="Times New Roman"/>
                <w:sz w:val="28"/>
                <w:szCs w:val="28"/>
                <w:lang w:eastAsia="ar-SA"/>
              </w:rPr>
              <w:tab/>
            </w:r>
          </w:p>
        </w:tc>
        <w:tc>
          <w:tcPr>
            <w:tcW w:w="8080" w:type="dxa"/>
            <w:gridSpan w:val="8"/>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val="ru-RU" w:eastAsia="ar-SA"/>
              </w:rPr>
            </w:pPr>
            <w:r w:rsidRPr="00611F18">
              <w:rPr>
                <w:rFonts w:ascii="Times New Roman" w:eastAsia="Calibri" w:hAnsi="Times New Roman" w:cs="Times New Roman"/>
                <w:lang w:eastAsia="ar-SA"/>
              </w:rPr>
              <w:t>кількість осіб, щодо яких розглянуто справи</w:t>
            </w:r>
          </w:p>
        </w:tc>
      </w:tr>
      <w:tr w:rsidR="00611F18" w:rsidRPr="00611F18" w:rsidTr="006A4E49">
        <w:trPr>
          <w:cantSplit/>
          <w:trHeight w:val="304"/>
        </w:trPr>
        <w:tc>
          <w:tcPr>
            <w:tcW w:w="1247"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jc w:val="both"/>
              <w:rPr>
                <w:rFonts w:ascii="Times New Roman" w:eastAsia="Calibri" w:hAnsi="Times New Roman" w:cs="Times New Roman"/>
                <w:color w:val="008080"/>
                <w:sz w:val="24"/>
                <w:szCs w:val="24"/>
                <w:lang w:eastAsia="ar-SA"/>
              </w:rPr>
            </w:pPr>
          </w:p>
        </w:tc>
        <w:tc>
          <w:tcPr>
            <w:tcW w:w="993" w:type="dxa"/>
            <w:vMerge w:val="restart"/>
            <w:tcBorders>
              <w:top w:val="single" w:sz="4" w:space="0" w:color="000000"/>
              <w:left w:val="single" w:sz="4" w:space="0" w:color="000000"/>
              <w:bottom w:val="single" w:sz="4" w:space="0" w:color="000000"/>
            </w:tcBorders>
            <w:vAlign w:val="center"/>
          </w:tcPr>
          <w:p w:rsidR="00611F18" w:rsidRPr="00611F18" w:rsidRDefault="00611F18" w:rsidP="00E56A0D">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усього</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val="ru-RU" w:eastAsia="ar-SA"/>
              </w:rPr>
            </w:pPr>
            <w:r w:rsidRPr="00611F18">
              <w:rPr>
                <w:rFonts w:ascii="Times New Roman" w:eastAsia="Calibri" w:hAnsi="Times New Roman" w:cs="Times New Roman"/>
                <w:lang w:eastAsia="ar-SA"/>
              </w:rPr>
              <w:t>у тому числі</w:t>
            </w:r>
          </w:p>
        </w:tc>
      </w:tr>
      <w:tr w:rsidR="00611F18" w:rsidRPr="00611F18" w:rsidTr="006A4E49">
        <w:trPr>
          <w:cantSplit/>
          <w:trHeight w:val="272"/>
        </w:trPr>
        <w:tc>
          <w:tcPr>
            <w:tcW w:w="1247"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jc w:val="both"/>
              <w:rPr>
                <w:rFonts w:ascii="Times New Roman" w:eastAsia="Calibri" w:hAnsi="Times New Roman" w:cs="Times New Roman"/>
                <w:color w:val="008080"/>
                <w:sz w:val="24"/>
                <w:szCs w:val="24"/>
                <w:lang w:eastAsia="ar-SA"/>
              </w:rPr>
            </w:pPr>
          </w:p>
        </w:tc>
        <w:tc>
          <w:tcPr>
            <w:tcW w:w="993" w:type="dxa"/>
            <w:vMerge/>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850" w:type="dxa"/>
            <w:vMerge w:val="restart"/>
            <w:tcBorders>
              <w:top w:val="single" w:sz="4" w:space="0" w:color="000000"/>
              <w:left w:val="single" w:sz="4" w:space="0" w:color="000000"/>
              <w:bottom w:val="single" w:sz="4" w:space="0" w:color="000000"/>
            </w:tcBorders>
            <w:textDirection w:val="btLr"/>
            <w:vAlign w:val="center"/>
          </w:tcPr>
          <w:p w:rsidR="00611F18" w:rsidRPr="00611F18" w:rsidRDefault="00611F18" w:rsidP="0080017E">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про накладення адміністративного стягнення</w:t>
            </w:r>
          </w:p>
        </w:tc>
        <w:tc>
          <w:tcPr>
            <w:tcW w:w="992" w:type="dxa"/>
            <w:vMerge w:val="restart"/>
            <w:tcBorders>
              <w:top w:val="single" w:sz="4" w:space="0" w:color="000000"/>
              <w:left w:val="single" w:sz="4" w:space="0" w:color="000000"/>
              <w:bottom w:val="single" w:sz="4" w:space="0" w:color="000000"/>
            </w:tcBorders>
            <w:textDirection w:val="btLr"/>
            <w:vAlign w:val="center"/>
          </w:tcPr>
          <w:p w:rsidR="00611F18" w:rsidRPr="00611F18" w:rsidRDefault="00611F18" w:rsidP="0080017E">
            <w:pPr>
              <w:suppressAutoHyphens/>
              <w:spacing w:after="0" w:line="240" w:lineRule="auto"/>
              <w:ind w:right="113"/>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про застосування заходів впливу, передбачених ст. 24-1 КУпАП</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4"/>
                <w:szCs w:val="24"/>
                <w:lang w:val="ru-RU" w:eastAsia="ar-SA"/>
              </w:rPr>
            </w:pPr>
            <w:r w:rsidRPr="00611F18">
              <w:rPr>
                <w:rFonts w:ascii="Times New Roman" w:eastAsia="Calibri" w:hAnsi="Times New Roman" w:cs="Times New Roman"/>
                <w:lang w:eastAsia="ar-SA"/>
              </w:rPr>
              <w:t>про закриття справи</w:t>
            </w:r>
          </w:p>
        </w:tc>
      </w:tr>
      <w:tr w:rsidR="00611F18" w:rsidRPr="00611F18" w:rsidTr="006A4E49">
        <w:trPr>
          <w:cantSplit/>
          <w:trHeight w:val="3475"/>
        </w:trPr>
        <w:tc>
          <w:tcPr>
            <w:tcW w:w="1247" w:type="dxa"/>
            <w:vMerge/>
            <w:tcBorders>
              <w:top w:val="single" w:sz="4" w:space="0" w:color="000000"/>
              <w:left w:val="single" w:sz="4" w:space="0" w:color="000000"/>
              <w:bottom w:val="single" w:sz="4" w:space="0" w:color="000000"/>
            </w:tcBorders>
          </w:tcPr>
          <w:p w:rsidR="00611F18" w:rsidRPr="00611F18" w:rsidRDefault="00611F18" w:rsidP="00BB1A26">
            <w:pPr>
              <w:suppressAutoHyphens/>
              <w:snapToGrid w:val="0"/>
              <w:spacing w:after="0" w:line="240" w:lineRule="auto"/>
              <w:ind w:firstLine="567"/>
              <w:jc w:val="both"/>
              <w:rPr>
                <w:rFonts w:ascii="Times New Roman" w:eastAsia="Calibri" w:hAnsi="Times New Roman" w:cs="Times New Roman"/>
                <w:color w:val="008080"/>
                <w:sz w:val="24"/>
                <w:szCs w:val="24"/>
                <w:lang w:eastAsia="ar-SA"/>
              </w:rPr>
            </w:pPr>
          </w:p>
        </w:tc>
        <w:tc>
          <w:tcPr>
            <w:tcW w:w="993" w:type="dxa"/>
            <w:vMerge/>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tcBorders>
            <w:vAlign w:val="center"/>
          </w:tcPr>
          <w:p w:rsidR="00611F18" w:rsidRPr="00611F18" w:rsidRDefault="00611F18" w:rsidP="00BB1A26">
            <w:pPr>
              <w:suppressAutoHyphens/>
              <w:snapToGrid w:val="0"/>
              <w:spacing w:after="0" w:line="240" w:lineRule="auto"/>
              <w:ind w:firstLine="567"/>
              <w:jc w:val="center"/>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80017E">
            <w:pPr>
              <w:suppressAutoHyphens/>
              <w:spacing w:after="0" w:line="240" w:lineRule="auto"/>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усього</w:t>
            </w:r>
          </w:p>
        </w:tc>
        <w:tc>
          <w:tcPr>
            <w:tcW w:w="1276" w:type="dxa"/>
            <w:tcBorders>
              <w:top w:val="single" w:sz="4" w:space="0" w:color="000000"/>
              <w:left w:val="single" w:sz="4" w:space="0" w:color="000000"/>
              <w:bottom w:val="single" w:sz="4" w:space="0" w:color="000000"/>
            </w:tcBorders>
            <w:textDirection w:val="btLr"/>
            <w:vAlign w:val="center"/>
          </w:tcPr>
          <w:p w:rsidR="00611F18" w:rsidRPr="00611F18" w:rsidRDefault="00611F18" w:rsidP="0080017E">
            <w:pPr>
              <w:suppressAutoHyphens/>
              <w:spacing w:after="0" w:line="240" w:lineRule="auto"/>
              <w:ind w:right="113"/>
              <w:jc w:val="center"/>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звільненням від адміністративної відповідальності при малозначності  правопорушення</w:t>
            </w:r>
          </w:p>
        </w:tc>
        <w:tc>
          <w:tcPr>
            <w:tcW w:w="992" w:type="dxa"/>
            <w:tcBorders>
              <w:top w:val="single" w:sz="4" w:space="0" w:color="000000"/>
              <w:left w:val="single" w:sz="4" w:space="0" w:color="000000"/>
              <w:bottom w:val="single" w:sz="4" w:space="0" w:color="000000"/>
            </w:tcBorders>
            <w:textDirection w:val="btLr"/>
            <w:vAlign w:val="center"/>
          </w:tcPr>
          <w:p w:rsidR="00611F18" w:rsidRPr="00611F18" w:rsidRDefault="00611F18" w:rsidP="0080017E">
            <w:pPr>
              <w:suppressAutoHyphens/>
              <w:spacing w:after="0" w:line="240" w:lineRule="auto"/>
              <w:ind w:right="113"/>
              <w:jc w:val="center"/>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передачею справи прокурору, органу досудового слідства або дізнання</w:t>
            </w:r>
          </w:p>
        </w:tc>
        <w:tc>
          <w:tcPr>
            <w:tcW w:w="1134" w:type="dxa"/>
            <w:tcBorders>
              <w:top w:val="single" w:sz="4" w:space="0" w:color="000000"/>
              <w:left w:val="single" w:sz="4" w:space="0" w:color="000000"/>
              <w:bottom w:val="single" w:sz="4" w:space="0" w:color="000000"/>
            </w:tcBorders>
            <w:textDirection w:val="btLr"/>
            <w:vAlign w:val="center"/>
          </w:tcPr>
          <w:p w:rsidR="00611F18" w:rsidRPr="00611F18" w:rsidRDefault="00611F18" w:rsidP="0080017E">
            <w:pPr>
              <w:suppressAutoHyphens/>
              <w:spacing w:after="0" w:line="240" w:lineRule="auto"/>
              <w:ind w:right="113"/>
              <w:jc w:val="center"/>
              <w:rPr>
                <w:rFonts w:ascii="Times New Roman" w:eastAsia="Calibri" w:hAnsi="Times New Roman" w:cs="Times New Roman"/>
                <w:sz w:val="24"/>
                <w:szCs w:val="24"/>
                <w:lang w:eastAsia="ar-SA"/>
              </w:rPr>
            </w:pPr>
            <w:r w:rsidRPr="00611F18">
              <w:rPr>
                <w:rFonts w:ascii="Times New Roman" w:eastAsia="Calibri" w:hAnsi="Times New Roman" w:cs="Times New Roman"/>
                <w:lang w:eastAsia="ar-SA"/>
              </w:rPr>
              <w:t>відсутністю події і складу адміністративного правопорушення</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611F18" w:rsidRPr="00611F18" w:rsidRDefault="00611F18" w:rsidP="0080017E">
            <w:pPr>
              <w:suppressAutoHyphens/>
              <w:spacing w:after="0" w:line="240" w:lineRule="auto"/>
              <w:ind w:right="113"/>
              <w:jc w:val="center"/>
              <w:rPr>
                <w:rFonts w:ascii="Times New Roman" w:eastAsia="Calibri" w:hAnsi="Times New Roman" w:cs="Times New Roman"/>
                <w:sz w:val="24"/>
                <w:szCs w:val="24"/>
                <w:lang w:val="ru-RU" w:eastAsia="ar-SA"/>
              </w:rPr>
            </w:pPr>
            <w:r w:rsidRPr="00611F18">
              <w:rPr>
                <w:rFonts w:ascii="Times New Roman" w:eastAsia="Calibri" w:hAnsi="Times New Roman" w:cs="Times New Roman"/>
                <w:lang w:eastAsia="ar-SA"/>
              </w:rPr>
              <w:t>закінченням строків накладення адміністративного стягнення</w:t>
            </w:r>
          </w:p>
        </w:tc>
      </w:tr>
      <w:tr w:rsidR="00611F18" w:rsidRPr="00611F18" w:rsidTr="006A4E49">
        <w:trPr>
          <w:trHeight w:val="145"/>
        </w:trPr>
        <w:tc>
          <w:tcPr>
            <w:tcW w:w="1247" w:type="dxa"/>
            <w:tcBorders>
              <w:top w:val="single" w:sz="4" w:space="0" w:color="000000"/>
              <w:left w:val="single" w:sz="4" w:space="0" w:color="000000"/>
              <w:bottom w:val="single" w:sz="4" w:space="0" w:color="000000"/>
            </w:tcBorders>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1</w:t>
            </w:r>
          </w:p>
        </w:tc>
        <w:tc>
          <w:tcPr>
            <w:tcW w:w="993"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2</w:t>
            </w:r>
          </w:p>
        </w:tc>
        <w:tc>
          <w:tcPr>
            <w:tcW w:w="850"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3</w:t>
            </w:r>
          </w:p>
        </w:tc>
        <w:tc>
          <w:tcPr>
            <w:tcW w:w="992"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4</w:t>
            </w:r>
          </w:p>
        </w:tc>
        <w:tc>
          <w:tcPr>
            <w:tcW w:w="851"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5</w:t>
            </w:r>
          </w:p>
        </w:tc>
        <w:tc>
          <w:tcPr>
            <w:tcW w:w="1276"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6</w:t>
            </w:r>
          </w:p>
        </w:tc>
        <w:tc>
          <w:tcPr>
            <w:tcW w:w="992"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7</w:t>
            </w:r>
          </w:p>
        </w:tc>
        <w:tc>
          <w:tcPr>
            <w:tcW w:w="1134" w:type="dxa"/>
            <w:tcBorders>
              <w:top w:val="single" w:sz="4" w:space="0" w:color="000000"/>
              <w:left w:val="single" w:sz="4" w:space="0" w:color="000000"/>
              <w:bottom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b/>
                <w:sz w:val="20"/>
                <w:szCs w:val="20"/>
                <w:lang w:eastAsia="ar-SA"/>
              </w:rPr>
            </w:pPr>
            <w:r w:rsidRPr="00611F18">
              <w:rPr>
                <w:rFonts w:ascii="Times New Roman" w:eastAsia="Calibri" w:hAnsi="Times New Roman" w:cs="Times New Roman"/>
                <w:b/>
                <w:sz w:val="20"/>
                <w:szCs w:val="20"/>
                <w:lang w:eastAsia="ar-SA"/>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611F18" w:rsidP="00BB1A26">
            <w:pPr>
              <w:suppressAutoHyphens/>
              <w:spacing w:after="0" w:line="240" w:lineRule="auto"/>
              <w:ind w:firstLine="567"/>
              <w:jc w:val="center"/>
              <w:rPr>
                <w:rFonts w:ascii="Times New Roman" w:eastAsia="Calibri" w:hAnsi="Times New Roman" w:cs="Times New Roman"/>
                <w:sz w:val="20"/>
                <w:szCs w:val="20"/>
                <w:lang w:val="ru-RU" w:eastAsia="ar-SA"/>
              </w:rPr>
            </w:pPr>
            <w:r w:rsidRPr="00611F18">
              <w:rPr>
                <w:rFonts w:ascii="Times New Roman" w:eastAsia="Calibri" w:hAnsi="Times New Roman" w:cs="Times New Roman"/>
                <w:b/>
                <w:sz w:val="20"/>
                <w:szCs w:val="20"/>
                <w:lang w:eastAsia="ar-SA"/>
              </w:rPr>
              <w:t>9</w:t>
            </w:r>
          </w:p>
        </w:tc>
      </w:tr>
      <w:tr w:rsidR="0080017E" w:rsidRPr="00611F18" w:rsidTr="002232B6">
        <w:trPr>
          <w:trHeight w:val="402"/>
        </w:trPr>
        <w:tc>
          <w:tcPr>
            <w:tcW w:w="1247" w:type="dxa"/>
            <w:tcBorders>
              <w:top w:val="single" w:sz="4" w:space="0" w:color="000000"/>
              <w:left w:val="single" w:sz="4" w:space="0" w:color="000000"/>
              <w:bottom w:val="single" w:sz="4" w:space="0" w:color="000000"/>
            </w:tcBorders>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2022 рік</w:t>
            </w:r>
          </w:p>
        </w:tc>
        <w:tc>
          <w:tcPr>
            <w:tcW w:w="993"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470</w:t>
            </w:r>
          </w:p>
        </w:tc>
        <w:tc>
          <w:tcPr>
            <w:tcW w:w="850"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227</w:t>
            </w:r>
          </w:p>
        </w:tc>
        <w:tc>
          <w:tcPr>
            <w:tcW w:w="992"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14</w:t>
            </w:r>
          </w:p>
        </w:tc>
        <w:tc>
          <w:tcPr>
            <w:tcW w:w="851"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229</w:t>
            </w:r>
          </w:p>
        </w:tc>
        <w:tc>
          <w:tcPr>
            <w:tcW w:w="1276"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60</w:t>
            </w:r>
          </w:p>
        </w:tc>
        <w:tc>
          <w:tcPr>
            <w:tcW w:w="992"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117</w:t>
            </w:r>
          </w:p>
        </w:tc>
        <w:tc>
          <w:tcPr>
            <w:tcW w:w="992" w:type="dxa"/>
            <w:tcBorders>
              <w:top w:val="single" w:sz="4" w:space="0" w:color="000000"/>
              <w:left w:val="single" w:sz="4" w:space="0" w:color="000000"/>
              <w:bottom w:val="single" w:sz="4" w:space="0" w:color="000000"/>
              <w:right w:val="single" w:sz="4" w:space="0" w:color="000000"/>
            </w:tcBorders>
            <w:vAlign w:val="center"/>
          </w:tcPr>
          <w:p w:rsidR="0080017E" w:rsidRPr="00611F18" w:rsidRDefault="0080017E" w:rsidP="002232B6">
            <w:pPr>
              <w:suppressAutoHyphens/>
              <w:spacing w:after="0" w:line="240" w:lineRule="auto"/>
              <w:jc w:val="center"/>
              <w:rPr>
                <w:rFonts w:ascii="Times New Roman" w:eastAsia="Calibri" w:hAnsi="Times New Roman" w:cs="Times New Roman"/>
                <w:sz w:val="24"/>
                <w:szCs w:val="24"/>
                <w:lang w:eastAsia="ar-SA"/>
              </w:rPr>
            </w:pPr>
            <w:r w:rsidRPr="00611F18">
              <w:rPr>
                <w:rFonts w:ascii="Times New Roman" w:eastAsia="Calibri" w:hAnsi="Times New Roman" w:cs="Times New Roman"/>
                <w:sz w:val="24"/>
                <w:szCs w:val="24"/>
                <w:lang w:eastAsia="ar-SA"/>
              </w:rPr>
              <w:t>48</w:t>
            </w:r>
          </w:p>
        </w:tc>
      </w:tr>
      <w:tr w:rsidR="00611F18" w:rsidRPr="00611F18" w:rsidTr="006A4E49">
        <w:trPr>
          <w:trHeight w:val="409"/>
        </w:trPr>
        <w:tc>
          <w:tcPr>
            <w:tcW w:w="1247" w:type="dxa"/>
            <w:tcBorders>
              <w:top w:val="single" w:sz="4" w:space="0" w:color="000000"/>
              <w:left w:val="single" w:sz="4" w:space="0" w:color="000000"/>
              <w:bottom w:val="single" w:sz="4" w:space="0" w:color="000000"/>
            </w:tcBorders>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 рік</w:t>
            </w:r>
          </w:p>
        </w:tc>
        <w:tc>
          <w:tcPr>
            <w:tcW w:w="993"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456</w:t>
            </w:r>
          </w:p>
        </w:tc>
        <w:tc>
          <w:tcPr>
            <w:tcW w:w="850"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303</w:t>
            </w:r>
          </w:p>
        </w:tc>
        <w:tc>
          <w:tcPr>
            <w:tcW w:w="992"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851"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129</w:t>
            </w:r>
          </w:p>
        </w:tc>
        <w:tc>
          <w:tcPr>
            <w:tcW w:w="1276"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w:t>
            </w:r>
          </w:p>
        </w:tc>
        <w:tc>
          <w:tcPr>
            <w:tcW w:w="992"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611F18" w:rsidRPr="00611F18" w:rsidRDefault="0080017E" w:rsidP="0080017E">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r>
    </w:tbl>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16"/>
          <w:szCs w:val="16"/>
          <w:lang w:eastAsia="ar-SA"/>
        </w:rPr>
      </w:pP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color w:val="000000"/>
          <w:sz w:val="26"/>
          <w:szCs w:val="26"/>
          <w:lang w:eastAsia="ar-SA"/>
        </w:rPr>
      </w:pPr>
      <w:r w:rsidRPr="00611F18">
        <w:rPr>
          <w:rFonts w:ascii="Times New Roman" w:eastAsia="Calibri" w:hAnsi="Times New Roman" w:cs="Times New Roman"/>
          <w:sz w:val="26"/>
          <w:szCs w:val="26"/>
          <w:lang w:eastAsia="ar-SA"/>
        </w:rPr>
        <w:t>Із загальної кількості осіб, щодо яких розглянуто справи про адміністративні правопорушення (</w:t>
      </w:r>
      <w:r w:rsidR="0080017E">
        <w:rPr>
          <w:rFonts w:ascii="Times New Roman" w:eastAsia="Calibri" w:hAnsi="Times New Roman" w:cs="Times New Roman"/>
          <w:sz w:val="26"/>
          <w:szCs w:val="26"/>
          <w:lang w:eastAsia="ar-SA"/>
        </w:rPr>
        <w:t>456</w:t>
      </w:r>
      <w:r w:rsidRPr="00611F18">
        <w:rPr>
          <w:rFonts w:ascii="Times New Roman" w:eastAsia="Calibri" w:hAnsi="Times New Roman" w:cs="Times New Roman"/>
          <w:sz w:val="26"/>
          <w:szCs w:val="26"/>
          <w:lang w:eastAsia="ar-SA"/>
        </w:rPr>
        <w:t xml:space="preserve">), стягнення накладено на </w:t>
      </w:r>
      <w:r w:rsidR="0080017E">
        <w:rPr>
          <w:rFonts w:ascii="Times New Roman" w:eastAsia="Calibri" w:hAnsi="Times New Roman" w:cs="Times New Roman"/>
          <w:sz w:val="26"/>
          <w:szCs w:val="26"/>
          <w:lang w:eastAsia="ar-SA"/>
        </w:rPr>
        <w:t>303</w:t>
      </w:r>
      <w:r w:rsidRPr="00611F18">
        <w:rPr>
          <w:rFonts w:ascii="Times New Roman" w:eastAsia="Calibri" w:hAnsi="Times New Roman" w:cs="Times New Roman"/>
          <w:sz w:val="26"/>
          <w:szCs w:val="26"/>
          <w:lang w:eastAsia="ar-SA"/>
        </w:rPr>
        <w:t xml:space="preserve"> ос</w:t>
      </w:r>
      <w:r w:rsidR="0080017E">
        <w:rPr>
          <w:rFonts w:ascii="Times New Roman" w:eastAsia="Calibri" w:hAnsi="Times New Roman" w:cs="Times New Roman"/>
          <w:sz w:val="26"/>
          <w:szCs w:val="26"/>
          <w:lang w:eastAsia="ar-SA"/>
        </w:rPr>
        <w:t>о</w:t>
      </w:r>
      <w:r w:rsidRPr="00611F18">
        <w:rPr>
          <w:rFonts w:ascii="Times New Roman" w:eastAsia="Calibri" w:hAnsi="Times New Roman" w:cs="Times New Roman"/>
          <w:sz w:val="26"/>
          <w:szCs w:val="26"/>
          <w:lang w:eastAsia="ar-SA"/>
        </w:rPr>
        <w:t>б</w:t>
      </w:r>
      <w:r w:rsidR="0080017E">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xml:space="preserve">, а саме на даних осіб накладено такі </w:t>
      </w:r>
      <w:r w:rsidRPr="00611F18">
        <w:rPr>
          <w:rFonts w:ascii="Times New Roman" w:eastAsia="Calibri" w:hAnsi="Times New Roman" w:cs="Times New Roman"/>
          <w:b/>
          <w:sz w:val="26"/>
          <w:szCs w:val="26"/>
          <w:lang w:eastAsia="ar-SA"/>
        </w:rPr>
        <w:t xml:space="preserve">види основних адміністративних стягнень: </w:t>
      </w:r>
    </w:p>
    <w:p w:rsidR="00611F18" w:rsidRPr="00611F18" w:rsidRDefault="00611F18" w:rsidP="00BB1A26">
      <w:pPr>
        <w:numPr>
          <w:ilvl w:val="0"/>
          <w:numId w:val="2"/>
        </w:numPr>
        <w:suppressAutoHyphens/>
        <w:spacing w:after="0" w:line="240" w:lineRule="auto"/>
        <w:ind w:firstLine="567"/>
        <w:jc w:val="both"/>
        <w:rPr>
          <w:rFonts w:ascii="Times New Roman" w:eastAsia="Calibri" w:hAnsi="Times New Roman" w:cs="Times New Roman"/>
          <w:color w:val="000000"/>
          <w:sz w:val="26"/>
          <w:szCs w:val="26"/>
          <w:lang w:eastAsia="ar-SA"/>
        </w:rPr>
      </w:pPr>
      <w:r w:rsidRPr="00611F18">
        <w:rPr>
          <w:rFonts w:ascii="Times New Roman" w:eastAsia="Calibri" w:hAnsi="Times New Roman" w:cs="Times New Roman"/>
          <w:color w:val="000000"/>
          <w:sz w:val="26"/>
          <w:szCs w:val="26"/>
          <w:lang w:eastAsia="ar-SA"/>
        </w:rPr>
        <w:t xml:space="preserve">попередження застосовано до </w:t>
      </w:r>
      <w:r w:rsidR="0080017E">
        <w:rPr>
          <w:rFonts w:ascii="Times New Roman" w:eastAsia="Calibri" w:hAnsi="Times New Roman" w:cs="Times New Roman"/>
          <w:color w:val="000000"/>
          <w:sz w:val="26"/>
          <w:szCs w:val="26"/>
          <w:lang w:eastAsia="ar-SA"/>
        </w:rPr>
        <w:t>18</w:t>
      </w:r>
      <w:r w:rsidRPr="00611F18">
        <w:rPr>
          <w:rFonts w:ascii="Times New Roman" w:eastAsia="Calibri" w:hAnsi="Times New Roman" w:cs="Times New Roman"/>
          <w:color w:val="000000"/>
          <w:sz w:val="26"/>
          <w:szCs w:val="26"/>
          <w:lang w:eastAsia="ar-SA"/>
        </w:rPr>
        <w:t xml:space="preserve"> осіб;</w:t>
      </w:r>
    </w:p>
    <w:p w:rsidR="00611F18" w:rsidRPr="00611F18" w:rsidRDefault="00611F18" w:rsidP="00BB1A26">
      <w:pPr>
        <w:numPr>
          <w:ilvl w:val="0"/>
          <w:numId w:val="2"/>
        </w:numPr>
        <w:suppressAutoHyphens/>
        <w:spacing w:after="0" w:line="240" w:lineRule="auto"/>
        <w:ind w:firstLine="567"/>
        <w:jc w:val="both"/>
        <w:rPr>
          <w:rFonts w:ascii="Times New Roman" w:eastAsia="Calibri" w:hAnsi="Times New Roman" w:cs="Times New Roman"/>
          <w:color w:val="000000"/>
          <w:sz w:val="26"/>
          <w:szCs w:val="26"/>
          <w:lang w:eastAsia="ar-SA"/>
        </w:rPr>
      </w:pPr>
      <w:r w:rsidRPr="00611F18">
        <w:rPr>
          <w:rFonts w:ascii="Times New Roman" w:eastAsia="Calibri" w:hAnsi="Times New Roman" w:cs="Times New Roman"/>
          <w:color w:val="000000"/>
          <w:sz w:val="26"/>
          <w:szCs w:val="26"/>
          <w:lang w:eastAsia="ar-SA"/>
        </w:rPr>
        <w:t xml:space="preserve">штрафи накладено на </w:t>
      </w:r>
      <w:r w:rsidR="0080017E">
        <w:rPr>
          <w:rFonts w:ascii="Times New Roman" w:eastAsia="Calibri" w:hAnsi="Times New Roman" w:cs="Times New Roman"/>
          <w:bCs/>
          <w:color w:val="000000"/>
          <w:sz w:val="26"/>
          <w:szCs w:val="26"/>
          <w:lang w:eastAsia="ar-SA"/>
        </w:rPr>
        <w:t>277</w:t>
      </w:r>
      <w:r w:rsidRPr="00611F18">
        <w:rPr>
          <w:rFonts w:ascii="Times New Roman" w:eastAsia="Calibri" w:hAnsi="Times New Roman" w:cs="Times New Roman"/>
          <w:bCs/>
          <w:color w:val="000000"/>
          <w:sz w:val="26"/>
          <w:szCs w:val="26"/>
          <w:lang w:eastAsia="ar-SA"/>
        </w:rPr>
        <w:t xml:space="preserve"> </w:t>
      </w:r>
      <w:r w:rsidRPr="00611F18">
        <w:rPr>
          <w:rFonts w:ascii="Times New Roman" w:eastAsia="Calibri" w:hAnsi="Times New Roman" w:cs="Times New Roman"/>
          <w:color w:val="000000"/>
          <w:sz w:val="26"/>
          <w:szCs w:val="26"/>
          <w:lang w:eastAsia="ar-SA"/>
        </w:rPr>
        <w:t>осіб;</w:t>
      </w:r>
    </w:p>
    <w:p w:rsidR="00611F18" w:rsidRPr="00611F18" w:rsidRDefault="00611F18" w:rsidP="00BB1A26">
      <w:pPr>
        <w:numPr>
          <w:ilvl w:val="0"/>
          <w:numId w:val="2"/>
        </w:numPr>
        <w:suppressAutoHyphens/>
        <w:spacing w:after="0" w:line="240" w:lineRule="auto"/>
        <w:ind w:firstLine="567"/>
        <w:jc w:val="both"/>
        <w:rPr>
          <w:rFonts w:ascii="Times New Roman" w:eastAsia="Calibri" w:hAnsi="Times New Roman" w:cs="Times New Roman"/>
          <w:color w:val="000000"/>
          <w:sz w:val="26"/>
          <w:szCs w:val="26"/>
          <w:lang w:eastAsia="ar-SA"/>
        </w:rPr>
      </w:pPr>
      <w:r w:rsidRPr="00611F18">
        <w:rPr>
          <w:rFonts w:ascii="Times New Roman" w:eastAsia="Calibri" w:hAnsi="Times New Roman" w:cs="Times New Roman"/>
          <w:color w:val="000000"/>
          <w:sz w:val="26"/>
          <w:szCs w:val="26"/>
          <w:lang w:eastAsia="ar-SA"/>
        </w:rPr>
        <w:t>позбавлення спеціального права на 1 особу;</w:t>
      </w:r>
    </w:p>
    <w:p w:rsidR="00611F18" w:rsidRPr="00611F18" w:rsidRDefault="00611F18" w:rsidP="00BB1A26">
      <w:pPr>
        <w:numPr>
          <w:ilvl w:val="0"/>
          <w:numId w:val="2"/>
        </w:numPr>
        <w:suppressAutoHyphens/>
        <w:spacing w:after="0" w:line="240" w:lineRule="auto"/>
        <w:ind w:firstLine="567"/>
        <w:jc w:val="both"/>
        <w:rPr>
          <w:rFonts w:ascii="Times New Roman" w:eastAsia="Calibri" w:hAnsi="Times New Roman" w:cs="Times New Roman"/>
          <w:color w:val="000000"/>
          <w:sz w:val="26"/>
          <w:szCs w:val="26"/>
          <w:lang w:eastAsia="ar-SA"/>
        </w:rPr>
      </w:pPr>
      <w:r w:rsidRPr="00611F18">
        <w:rPr>
          <w:rFonts w:ascii="Times New Roman" w:eastAsia="Calibri" w:hAnsi="Times New Roman" w:cs="Times New Roman"/>
          <w:color w:val="000000"/>
          <w:sz w:val="26"/>
          <w:szCs w:val="26"/>
          <w:lang w:eastAsia="ar-SA"/>
        </w:rPr>
        <w:t>громадсь</w:t>
      </w:r>
      <w:r w:rsidR="0080017E">
        <w:rPr>
          <w:rFonts w:ascii="Times New Roman" w:eastAsia="Calibri" w:hAnsi="Times New Roman" w:cs="Times New Roman"/>
          <w:color w:val="000000"/>
          <w:sz w:val="26"/>
          <w:szCs w:val="26"/>
          <w:lang w:eastAsia="ar-SA"/>
        </w:rPr>
        <w:t>кі роботи застосовано до 7 осіб.</w:t>
      </w:r>
    </w:p>
    <w:p w:rsidR="00611F18" w:rsidRPr="00611F18" w:rsidRDefault="00611F18" w:rsidP="00BB1A26">
      <w:pPr>
        <w:suppressAutoHyphens/>
        <w:spacing w:after="0" w:line="240" w:lineRule="auto"/>
        <w:ind w:firstLine="567"/>
        <w:jc w:val="both"/>
        <w:rPr>
          <w:rFonts w:ascii="Times New Roman" w:eastAsia="Calibri" w:hAnsi="Times New Roman" w:cs="Times New Roman"/>
          <w:i/>
          <w:color w:val="008080"/>
          <w:sz w:val="26"/>
          <w:szCs w:val="26"/>
          <w:lang w:eastAsia="ar-SA"/>
        </w:rPr>
      </w:pPr>
      <w:r w:rsidRPr="00611F18">
        <w:rPr>
          <w:rFonts w:ascii="Times New Roman" w:eastAsia="Calibri" w:hAnsi="Times New Roman" w:cs="Times New Roman"/>
          <w:color w:val="000000"/>
          <w:sz w:val="26"/>
          <w:szCs w:val="26"/>
          <w:lang w:eastAsia="ar-SA"/>
        </w:rPr>
        <w:t>Застосовано 5</w:t>
      </w:r>
      <w:r w:rsidR="0080017E">
        <w:rPr>
          <w:rFonts w:ascii="Times New Roman" w:eastAsia="Calibri" w:hAnsi="Times New Roman" w:cs="Times New Roman"/>
          <w:color w:val="000000"/>
          <w:sz w:val="26"/>
          <w:szCs w:val="26"/>
          <w:lang w:eastAsia="ar-SA"/>
        </w:rPr>
        <w:t>5</w:t>
      </w:r>
      <w:r w:rsidRPr="00611F18">
        <w:rPr>
          <w:rFonts w:ascii="Times New Roman" w:eastAsia="Calibri" w:hAnsi="Times New Roman" w:cs="Times New Roman"/>
          <w:color w:val="000000"/>
          <w:sz w:val="26"/>
          <w:szCs w:val="26"/>
          <w:lang w:eastAsia="ar-SA"/>
        </w:rPr>
        <w:t xml:space="preserve"> додаткових </w:t>
      </w:r>
      <w:r w:rsidRPr="00611F18">
        <w:rPr>
          <w:rFonts w:ascii="Times New Roman" w:eastAsia="Calibri" w:hAnsi="Times New Roman" w:cs="Times New Roman"/>
          <w:sz w:val="26"/>
          <w:szCs w:val="26"/>
          <w:lang w:eastAsia="ar-SA"/>
        </w:rPr>
        <w:t xml:space="preserve">адміністративних стягнень: </w:t>
      </w:r>
      <w:r w:rsidR="0080017E">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у вигляді конфіскації предмета та </w:t>
      </w:r>
      <w:r w:rsidR="0080017E">
        <w:rPr>
          <w:rFonts w:ascii="Times New Roman" w:eastAsia="Calibri" w:hAnsi="Times New Roman" w:cs="Times New Roman"/>
          <w:sz w:val="26"/>
          <w:szCs w:val="26"/>
          <w:lang w:eastAsia="ar-SA"/>
        </w:rPr>
        <w:t>53</w:t>
      </w:r>
      <w:r w:rsidRPr="00611F18">
        <w:rPr>
          <w:rFonts w:ascii="Times New Roman" w:eastAsia="Calibri" w:hAnsi="Times New Roman" w:cs="Times New Roman"/>
          <w:sz w:val="26"/>
          <w:szCs w:val="26"/>
          <w:lang w:eastAsia="ar-SA"/>
        </w:rPr>
        <w:t xml:space="preserve"> позбавлен</w:t>
      </w:r>
      <w:r w:rsidR="0080017E">
        <w:rPr>
          <w:rFonts w:ascii="Times New Roman" w:eastAsia="Calibri" w:hAnsi="Times New Roman" w:cs="Times New Roman"/>
          <w:sz w:val="26"/>
          <w:szCs w:val="26"/>
          <w:lang w:eastAsia="ar-SA"/>
        </w:rPr>
        <w:t>ня</w:t>
      </w:r>
      <w:r w:rsidRPr="00611F18">
        <w:rPr>
          <w:rFonts w:ascii="Times New Roman" w:eastAsia="Calibri" w:hAnsi="Times New Roman" w:cs="Times New Roman"/>
          <w:sz w:val="26"/>
          <w:szCs w:val="26"/>
          <w:lang w:eastAsia="ar-SA"/>
        </w:rPr>
        <w:t xml:space="preserve"> права керування транспортними засобами</w:t>
      </w:r>
      <w:r w:rsidRPr="00611F18">
        <w:rPr>
          <w:rFonts w:ascii="Times New Roman" w:eastAsia="Calibri" w:hAnsi="Times New Roman" w:cs="Times New Roman"/>
          <w:color w:val="000000"/>
          <w:sz w:val="26"/>
          <w:szCs w:val="26"/>
          <w:lang w:eastAsia="ar-SA"/>
        </w:rPr>
        <w:t>.</w:t>
      </w:r>
    </w:p>
    <w:p w:rsidR="00611F18" w:rsidRDefault="00611F18" w:rsidP="00BB1A26">
      <w:pPr>
        <w:suppressAutoHyphens/>
        <w:spacing w:before="120" w:after="120" w:line="240" w:lineRule="auto"/>
        <w:ind w:firstLine="567"/>
        <w:jc w:val="both"/>
        <w:rPr>
          <w:rFonts w:ascii="Times New Roman" w:eastAsia="Calibri" w:hAnsi="Times New Roman" w:cs="Times New Roman"/>
          <w:bCs/>
          <w:i/>
          <w:sz w:val="26"/>
          <w:szCs w:val="26"/>
          <w:lang w:eastAsia="ar-SA"/>
        </w:rPr>
      </w:pPr>
      <w:r w:rsidRPr="00611F18">
        <w:rPr>
          <w:rFonts w:ascii="Times New Roman" w:eastAsia="Calibri" w:hAnsi="Times New Roman" w:cs="Times New Roman"/>
          <w:i/>
          <w:sz w:val="26"/>
          <w:szCs w:val="26"/>
          <w:lang w:eastAsia="ar-SA"/>
        </w:rPr>
        <w:t>Структуру видів основних адміністративних стягнень, застосованих судом у 202</w:t>
      </w:r>
      <w:r w:rsidR="0080017E">
        <w:rPr>
          <w:rFonts w:ascii="Times New Roman" w:eastAsia="Calibri" w:hAnsi="Times New Roman" w:cs="Times New Roman"/>
          <w:i/>
          <w:sz w:val="26"/>
          <w:szCs w:val="26"/>
          <w:lang w:eastAsia="ar-SA"/>
        </w:rPr>
        <w:t>3</w:t>
      </w:r>
      <w:r w:rsidRPr="00611F18">
        <w:rPr>
          <w:rFonts w:ascii="Times New Roman" w:eastAsia="Calibri" w:hAnsi="Times New Roman" w:cs="Times New Roman"/>
          <w:i/>
          <w:sz w:val="26"/>
          <w:szCs w:val="26"/>
          <w:lang w:eastAsia="ar-SA"/>
        </w:rPr>
        <w:t xml:space="preserve"> році, відображено у </w:t>
      </w:r>
      <w:r w:rsidRPr="00611F18">
        <w:rPr>
          <w:rFonts w:ascii="Times New Roman" w:eastAsia="Calibri" w:hAnsi="Times New Roman" w:cs="Times New Roman"/>
          <w:bCs/>
          <w:i/>
          <w:sz w:val="26"/>
          <w:szCs w:val="26"/>
          <w:lang w:eastAsia="ar-SA"/>
        </w:rPr>
        <w:t>діаграмі:</w:t>
      </w:r>
    </w:p>
    <w:p w:rsidR="000B28A4" w:rsidRPr="00611F18" w:rsidRDefault="00017A6B" w:rsidP="00BB1A26">
      <w:pPr>
        <w:suppressAutoHyphens/>
        <w:spacing w:before="120" w:after="120" w:line="240" w:lineRule="auto"/>
        <w:ind w:firstLine="567"/>
        <w:jc w:val="both"/>
        <w:rPr>
          <w:rFonts w:ascii="Times New Roman" w:eastAsia="Calibri" w:hAnsi="Times New Roman" w:cs="Times New Roman"/>
          <w:sz w:val="26"/>
          <w:szCs w:val="26"/>
          <w:lang w:val="ru-RU" w:eastAsia="ar-SA"/>
        </w:rPr>
      </w:pPr>
      <w:r>
        <w:rPr>
          <w:noProof/>
          <w:lang w:eastAsia="uk-UA"/>
        </w:rPr>
        <w:lastRenderedPageBreak/>
        <w:drawing>
          <wp:inline distT="0" distB="0" distL="0" distR="0" wp14:anchorId="6E08ECDF" wp14:editId="6B7EF844">
            <wp:extent cx="5876925" cy="36861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У провадженні районного суду протягом періоду, що аналізується, </w:t>
      </w:r>
      <w:r w:rsidRPr="00611F18">
        <w:rPr>
          <w:rFonts w:ascii="Times New Roman" w:eastAsia="Calibri" w:hAnsi="Times New Roman" w:cs="Times New Roman"/>
          <w:b/>
          <w:i/>
          <w:sz w:val="26"/>
          <w:szCs w:val="26"/>
          <w:lang w:eastAsia="ar-SA"/>
        </w:rPr>
        <w:t xml:space="preserve">в порядку виконання постанов у справах про адміністративні правопорушення </w:t>
      </w:r>
      <w:r w:rsidRPr="00611F18">
        <w:rPr>
          <w:rFonts w:ascii="Times New Roman" w:eastAsia="Calibri" w:hAnsi="Times New Roman" w:cs="Times New Roman"/>
          <w:sz w:val="26"/>
          <w:szCs w:val="26"/>
          <w:lang w:eastAsia="ar-SA"/>
        </w:rPr>
        <w:t xml:space="preserve">перебувало </w:t>
      </w:r>
      <w:r w:rsidR="005C48D2">
        <w:rPr>
          <w:rFonts w:ascii="Times New Roman" w:eastAsia="Calibri" w:hAnsi="Times New Roman" w:cs="Times New Roman"/>
          <w:sz w:val="26"/>
          <w:szCs w:val="26"/>
          <w:lang w:eastAsia="ar-SA"/>
        </w:rPr>
        <w:t>20</w:t>
      </w:r>
      <w:r w:rsidRPr="00611F18">
        <w:rPr>
          <w:rFonts w:ascii="Times New Roman" w:eastAsia="Calibri" w:hAnsi="Times New Roman" w:cs="Times New Roman"/>
          <w:sz w:val="26"/>
          <w:szCs w:val="26"/>
          <w:lang w:eastAsia="ar-SA"/>
        </w:rPr>
        <w:t xml:space="preserve"> справ, </w:t>
      </w:r>
      <w:r w:rsidR="005C48D2">
        <w:rPr>
          <w:rFonts w:ascii="Times New Roman" w:eastAsia="Calibri" w:hAnsi="Times New Roman" w:cs="Times New Roman"/>
          <w:sz w:val="26"/>
          <w:szCs w:val="26"/>
          <w:lang w:eastAsia="ar-SA"/>
        </w:rPr>
        <w:t>з яких</w:t>
      </w:r>
      <w:r w:rsidRPr="00611F18">
        <w:rPr>
          <w:rFonts w:ascii="Times New Roman" w:eastAsia="Calibri" w:hAnsi="Times New Roman" w:cs="Times New Roman"/>
          <w:sz w:val="26"/>
          <w:szCs w:val="26"/>
          <w:lang w:eastAsia="ar-SA"/>
        </w:rPr>
        <w:t xml:space="preserve"> на кінець звітного періоду розглянут</w:t>
      </w:r>
      <w:r w:rsidR="005C48D2">
        <w:rPr>
          <w:rFonts w:ascii="Times New Roman" w:eastAsia="Calibri" w:hAnsi="Times New Roman" w:cs="Times New Roman"/>
          <w:sz w:val="26"/>
          <w:szCs w:val="26"/>
          <w:lang w:eastAsia="ar-SA"/>
        </w:rPr>
        <w:t>о19, 1 залишилася не розглянутою</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Відтак нерозглянутими на кінець звітного періоду залишилось </w:t>
      </w:r>
      <w:r w:rsidR="005C48D2">
        <w:rPr>
          <w:rFonts w:ascii="Times New Roman" w:eastAsia="Calibri" w:hAnsi="Times New Roman" w:cs="Times New Roman"/>
          <w:sz w:val="26"/>
          <w:szCs w:val="26"/>
          <w:lang w:eastAsia="ar-SA"/>
        </w:rPr>
        <w:t>144</w:t>
      </w:r>
      <w:r w:rsidRPr="00611F18">
        <w:rPr>
          <w:rFonts w:ascii="Times New Roman" w:eastAsia="Calibri" w:hAnsi="Times New Roman" w:cs="Times New Roman"/>
          <w:sz w:val="26"/>
          <w:szCs w:val="26"/>
          <w:lang w:eastAsia="ar-SA"/>
        </w:rPr>
        <w:t xml:space="preserve"> справи та матеріали, що становить </w:t>
      </w:r>
      <w:r w:rsidR="005C48D2">
        <w:rPr>
          <w:rFonts w:ascii="Times New Roman" w:eastAsia="Calibri" w:hAnsi="Times New Roman" w:cs="Times New Roman"/>
          <w:sz w:val="26"/>
          <w:szCs w:val="26"/>
          <w:lang w:eastAsia="ar-SA"/>
        </w:rPr>
        <w:t>13</w:t>
      </w:r>
      <w:r w:rsidRPr="00611F18">
        <w:rPr>
          <w:rFonts w:ascii="Times New Roman" w:eastAsia="Calibri" w:hAnsi="Times New Roman" w:cs="Times New Roman"/>
          <w:sz w:val="26"/>
          <w:szCs w:val="26"/>
          <w:lang w:eastAsia="ar-SA"/>
        </w:rPr>
        <w:t>,</w:t>
      </w:r>
      <w:r w:rsidR="005C48D2">
        <w:rPr>
          <w:rFonts w:ascii="Times New Roman" w:eastAsia="Calibri" w:hAnsi="Times New Roman" w:cs="Times New Roman"/>
          <w:sz w:val="26"/>
          <w:szCs w:val="26"/>
          <w:lang w:eastAsia="ar-SA"/>
        </w:rPr>
        <w:t>6</w:t>
      </w:r>
      <w:r w:rsidRPr="00611F18">
        <w:rPr>
          <w:rFonts w:ascii="Times New Roman" w:eastAsia="Calibri" w:hAnsi="Times New Roman" w:cs="Times New Roman"/>
          <w:sz w:val="26"/>
          <w:szCs w:val="26"/>
          <w:lang w:eastAsia="ar-SA"/>
        </w:rPr>
        <w:t xml:space="preserve"> % від загальної кількості справ та матеріалів, що перебували в провадженні суду протягом 202</w:t>
      </w:r>
      <w:r w:rsidR="005C48D2">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w:t>
      </w:r>
      <w:r w:rsidR="005C48D2">
        <w:rPr>
          <w:rFonts w:ascii="Times New Roman" w:eastAsia="Calibri" w:hAnsi="Times New Roman" w:cs="Times New Roman"/>
          <w:sz w:val="26"/>
          <w:szCs w:val="26"/>
          <w:lang w:eastAsia="ar-SA"/>
        </w:rPr>
        <w:t>1058</w:t>
      </w:r>
      <w:r w:rsidRPr="00611F18">
        <w:rPr>
          <w:rFonts w:ascii="Times New Roman" w:eastAsia="Calibri" w:hAnsi="Times New Roman" w:cs="Times New Roman"/>
          <w:sz w:val="26"/>
          <w:szCs w:val="26"/>
          <w:lang w:eastAsia="ar-SA"/>
        </w:rPr>
        <w:t xml:space="preserve">):      </w:t>
      </w:r>
    </w:p>
    <w:p w:rsidR="00611F18" w:rsidRPr="00611F18" w:rsidRDefault="005C48D2" w:rsidP="00BB1A26">
      <w:pPr>
        <w:numPr>
          <w:ilvl w:val="0"/>
          <w:numId w:val="2"/>
        </w:numPr>
        <w:suppressAutoHyphens/>
        <w:spacing w:after="0" w:line="240" w:lineRule="auto"/>
        <w:ind w:firstLine="567"/>
        <w:jc w:val="both"/>
        <w:rPr>
          <w:rFonts w:ascii="Times New Roman" w:eastAsia="Calibri" w:hAnsi="Times New Roman" w:cs="Times New Roman"/>
          <w:bCs/>
          <w:sz w:val="26"/>
          <w:szCs w:val="26"/>
          <w:lang w:eastAsia="ar-SA"/>
        </w:rPr>
      </w:pPr>
      <w:r>
        <w:rPr>
          <w:rFonts w:ascii="Times New Roman" w:eastAsia="Calibri" w:hAnsi="Times New Roman" w:cs="Times New Roman"/>
          <w:sz w:val="26"/>
          <w:szCs w:val="26"/>
          <w:lang w:eastAsia="ar-SA"/>
        </w:rPr>
        <w:t>19</w:t>
      </w:r>
      <w:r w:rsidR="00611F18" w:rsidRPr="00611F18">
        <w:rPr>
          <w:rFonts w:ascii="Times New Roman" w:eastAsia="Calibri" w:hAnsi="Times New Roman" w:cs="Times New Roman"/>
          <w:sz w:val="26"/>
          <w:szCs w:val="26"/>
          <w:lang w:eastAsia="ar-SA"/>
        </w:rPr>
        <w:t xml:space="preserve"> проваджень в кримінальному судочинстві, </w:t>
      </w:r>
    </w:p>
    <w:p w:rsidR="00611F18" w:rsidRPr="00611F18" w:rsidRDefault="005C48D2" w:rsidP="00BB1A26">
      <w:pPr>
        <w:numPr>
          <w:ilvl w:val="0"/>
          <w:numId w:val="2"/>
        </w:num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80</w:t>
      </w:r>
      <w:r w:rsidR="00611F18" w:rsidRPr="00611F18">
        <w:rPr>
          <w:rFonts w:ascii="Times New Roman" w:eastAsia="Calibri" w:hAnsi="Times New Roman" w:cs="Times New Roman"/>
          <w:sz w:val="26"/>
          <w:szCs w:val="26"/>
          <w:lang w:eastAsia="ar-SA"/>
        </w:rPr>
        <w:t xml:space="preserve"> цивільних справ;</w:t>
      </w:r>
    </w:p>
    <w:p w:rsidR="00611F18" w:rsidRPr="00611F18" w:rsidRDefault="005C48D2" w:rsidP="00BB1A26">
      <w:pPr>
        <w:numPr>
          <w:ilvl w:val="0"/>
          <w:numId w:val="2"/>
        </w:num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9</w:t>
      </w:r>
      <w:r w:rsidR="00611F18" w:rsidRPr="00611F18">
        <w:rPr>
          <w:rFonts w:ascii="Times New Roman" w:eastAsia="Calibri" w:hAnsi="Times New Roman" w:cs="Times New Roman"/>
          <w:sz w:val="26"/>
          <w:szCs w:val="26"/>
          <w:lang w:eastAsia="ar-SA"/>
        </w:rPr>
        <w:t xml:space="preserve"> справ адміністративного судочинства;</w:t>
      </w:r>
    </w:p>
    <w:p w:rsidR="00611F18" w:rsidRPr="00611F18" w:rsidRDefault="005C48D2" w:rsidP="00BB1A26">
      <w:pPr>
        <w:numPr>
          <w:ilvl w:val="0"/>
          <w:numId w:val="2"/>
        </w:num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36</w:t>
      </w:r>
      <w:r w:rsidR="00611F18" w:rsidRPr="00611F18">
        <w:rPr>
          <w:rFonts w:ascii="Times New Roman" w:eastAsia="Calibri" w:hAnsi="Times New Roman" w:cs="Times New Roman"/>
          <w:sz w:val="26"/>
          <w:szCs w:val="26"/>
          <w:lang w:eastAsia="ar-SA"/>
        </w:rPr>
        <w:t xml:space="preserve"> справ про адміністративні правопорушення</w:t>
      </w:r>
      <w:r w:rsidR="00611F18" w:rsidRPr="00611F18">
        <w:rPr>
          <w:rFonts w:ascii="Times New Roman" w:eastAsia="Calibri" w:hAnsi="Times New Roman" w:cs="Times New Roman"/>
          <w:bCs/>
          <w:sz w:val="26"/>
          <w:szCs w:val="26"/>
          <w:lang w:eastAsia="ar-SA"/>
        </w:rPr>
        <w:t>.</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Також протягом 202</w:t>
      </w:r>
      <w:r w:rsidR="005C48D2">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року до Козівського районного суду Тернопільської області надійшло </w:t>
      </w:r>
      <w:r w:rsidR="005C48D2">
        <w:rPr>
          <w:rFonts w:ascii="Times New Roman" w:eastAsia="Calibri" w:hAnsi="Times New Roman" w:cs="Times New Roman"/>
          <w:b/>
          <w:sz w:val="26"/>
          <w:szCs w:val="26"/>
          <w:lang w:eastAsia="ar-SA"/>
        </w:rPr>
        <w:t>328</w:t>
      </w:r>
      <w:r w:rsidRPr="00611F18">
        <w:rPr>
          <w:rFonts w:ascii="Times New Roman" w:eastAsia="Calibri" w:hAnsi="Times New Roman" w:cs="Times New Roman"/>
          <w:sz w:val="26"/>
          <w:szCs w:val="26"/>
          <w:lang w:eastAsia="ar-SA"/>
        </w:rPr>
        <w:t xml:space="preserve"> заяв (скарги), в тому числі винесених судом рішень, у яких справляється судовий збір у звітному періоді. Розрахункова сума судового збору протягом періоду, що аналізується, становила </w:t>
      </w:r>
      <w:r w:rsidR="005C48D2">
        <w:rPr>
          <w:rFonts w:ascii="Times New Roman" w:eastAsia="Calibri" w:hAnsi="Times New Roman" w:cs="Times New Roman"/>
          <w:b/>
          <w:sz w:val="26"/>
          <w:szCs w:val="26"/>
          <w:lang w:eastAsia="ar-SA"/>
        </w:rPr>
        <w:t>335 040</w:t>
      </w:r>
      <w:r w:rsidRPr="00611F18">
        <w:rPr>
          <w:rFonts w:ascii="Times New Roman" w:eastAsia="Calibri" w:hAnsi="Times New Roman" w:cs="Times New Roman"/>
          <w:sz w:val="26"/>
          <w:szCs w:val="26"/>
          <w:lang w:eastAsia="ar-SA"/>
        </w:rPr>
        <w:t xml:space="preserve"> грн., а фактично сплачено судового збору на суму </w:t>
      </w:r>
      <w:r w:rsidR="005C48D2">
        <w:rPr>
          <w:rFonts w:ascii="Times New Roman" w:eastAsia="Calibri" w:hAnsi="Times New Roman" w:cs="Times New Roman"/>
          <w:b/>
          <w:sz w:val="26"/>
          <w:szCs w:val="26"/>
          <w:lang w:eastAsia="ar-SA"/>
        </w:rPr>
        <w:t>30</w:t>
      </w:r>
      <w:r w:rsidRPr="00611F18">
        <w:rPr>
          <w:rFonts w:ascii="Times New Roman" w:eastAsia="Calibri" w:hAnsi="Times New Roman" w:cs="Times New Roman"/>
          <w:b/>
          <w:sz w:val="26"/>
          <w:szCs w:val="26"/>
          <w:lang w:eastAsia="ar-SA"/>
        </w:rPr>
        <w:t xml:space="preserve">8 </w:t>
      </w:r>
      <w:r w:rsidR="005C48D2">
        <w:rPr>
          <w:rFonts w:ascii="Times New Roman" w:eastAsia="Calibri" w:hAnsi="Times New Roman" w:cs="Times New Roman"/>
          <w:b/>
          <w:sz w:val="26"/>
          <w:szCs w:val="26"/>
          <w:lang w:eastAsia="ar-SA"/>
        </w:rPr>
        <w:t>803</w:t>
      </w:r>
      <w:r w:rsidRPr="00611F18">
        <w:rPr>
          <w:rFonts w:ascii="Times New Roman" w:eastAsia="Calibri" w:hAnsi="Times New Roman" w:cs="Times New Roman"/>
          <w:sz w:val="26"/>
          <w:szCs w:val="26"/>
          <w:lang w:eastAsia="ar-SA"/>
        </w:rPr>
        <w:t xml:space="preserve"> грн.</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Щодо </w:t>
      </w:r>
      <w:r w:rsidR="005C48D2">
        <w:rPr>
          <w:rFonts w:ascii="Times New Roman" w:eastAsia="Calibri" w:hAnsi="Times New Roman" w:cs="Times New Roman"/>
          <w:sz w:val="26"/>
          <w:szCs w:val="26"/>
          <w:lang w:eastAsia="ar-SA"/>
        </w:rPr>
        <w:t>57</w:t>
      </w:r>
      <w:r w:rsidRPr="00611F18">
        <w:rPr>
          <w:rFonts w:ascii="Times New Roman" w:eastAsia="Calibri" w:hAnsi="Times New Roman" w:cs="Times New Roman"/>
          <w:sz w:val="26"/>
          <w:szCs w:val="26"/>
          <w:lang w:eastAsia="ar-SA"/>
        </w:rPr>
        <w:t xml:space="preserve"> позивачів застосовано пільги щодо сплати судового збору, передбачені Законом України «Про судовий збір» на </w:t>
      </w:r>
      <w:r w:rsidR="005C48D2" w:rsidRPr="005C48D2">
        <w:rPr>
          <w:rFonts w:ascii="Times New Roman" w:eastAsia="Calibri" w:hAnsi="Times New Roman" w:cs="Times New Roman"/>
          <w:b/>
          <w:sz w:val="26"/>
          <w:szCs w:val="26"/>
          <w:lang w:eastAsia="ar-SA"/>
        </w:rPr>
        <w:t>38</w:t>
      </w:r>
      <w:r w:rsidRPr="00611F18">
        <w:rPr>
          <w:rFonts w:ascii="Times New Roman" w:eastAsia="Calibri" w:hAnsi="Times New Roman" w:cs="Times New Roman"/>
          <w:b/>
          <w:sz w:val="26"/>
          <w:szCs w:val="26"/>
          <w:lang w:eastAsia="ar-SA"/>
        </w:rPr>
        <w:t xml:space="preserve"> </w:t>
      </w:r>
      <w:r w:rsidR="005C48D2">
        <w:rPr>
          <w:rFonts w:ascii="Times New Roman" w:eastAsia="Calibri" w:hAnsi="Times New Roman" w:cs="Times New Roman"/>
          <w:b/>
          <w:sz w:val="26"/>
          <w:szCs w:val="26"/>
          <w:lang w:eastAsia="ar-SA"/>
        </w:rPr>
        <w:t>650</w:t>
      </w:r>
      <w:r w:rsidRPr="00611F18">
        <w:rPr>
          <w:rFonts w:ascii="Times New Roman" w:eastAsia="Calibri" w:hAnsi="Times New Roman" w:cs="Times New Roman"/>
          <w:b/>
          <w:sz w:val="26"/>
          <w:szCs w:val="26"/>
          <w:lang w:eastAsia="ar-SA"/>
        </w:rPr>
        <w:t xml:space="preserve"> грн</w:t>
      </w:r>
      <w:r w:rsidRPr="00611F18">
        <w:rPr>
          <w:rFonts w:ascii="Times New Roman" w:eastAsia="Calibri" w:hAnsi="Times New Roman" w:cs="Times New Roman"/>
          <w:sz w:val="26"/>
          <w:szCs w:val="26"/>
          <w:lang w:eastAsia="ar-SA"/>
        </w:rPr>
        <w:t>., а саме звільнено від сплати судового збору відповідно до встановлених законодавством пільг, Закону України «Про судовий збір».</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Основними категоріями позивачів, звільненими від сплати судового збору згідно з чинним законодавством, були позивачі (особи), що подали заяви (скарги) (</w:t>
      </w:r>
      <w:r w:rsidR="005C48D2">
        <w:rPr>
          <w:rFonts w:ascii="Times New Roman" w:eastAsia="Calibri" w:hAnsi="Times New Roman" w:cs="Times New Roman"/>
          <w:sz w:val="26"/>
          <w:szCs w:val="26"/>
          <w:lang w:eastAsia="ar-SA"/>
        </w:rPr>
        <w:t>57</w:t>
      </w:r>
      <w:r w:rsidRPr="00611F18">
        <w:rPr>
          <w:rFonts w:ascii="Times New Roman" w:eastAsia="Calibri" w:hAnsi="Times New Roman" w:cs="Times New Roman"/>
          <w:sz w:val="26"/>
          <w:szCs w:val="26"/>
          <w:lang w:eastAsia="ar-SA"/>
        </w:rPr>
        <w:t>) у справах:</w:t>
      </w:r>
    </w:p>
    <w:p w:rsidR="00611F18" w:rsidRPr="00611F18" w:rsidRDefault="00611F18" w:rsidP="00BB1A26">
      <w:pPr>
        <w:numPr>
          <w:ilvl w:val="0"/>
          <w:numId w:val="2"/>
        </w:numPr>
        <w:suppressAutoHyphens/>
        <w:spacing w:after="0" w:line="240" w:lineRule="auto"/>
        <w:ind w:left="1208"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про стягнення аліментів (</w:t>
      </w:r>
      <w:r w:rsidR="005C48D2">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8);</w:t>
      </w:r>
    </w:p>
    <w:p w:rsidR="00611F18" w:rsidRDefault="00611F18" w:rsidP="00BB1A26">
      <w:pPr>
        <w:numPr>
          <w:ilvl w:val="0"/>
          <w:numId w:val="2"/>
        </w:numPr>
        <w:suppressAutoHyphens/>
        <w:spacing w:after="0" w:line="240" w:lineRule="auto"/>
        <w:ind w:left="1208"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особи з інвалідністю І та ІІ груп, законні представники дітей-інвалідів і недієздатних осіб з інвалідністю (</w:t>
      </w:r>
      <w:r w:rsidR="005C48D2">
        <w:rPr>
          <w:rFonts w:ascii="Times New Roman" w:eastAsia="Calibri" w:hAnsi="Times New Roman" w:cs="Times New Roman"/>
          <w:sz w:val="26"/>
          <w:szCs w:val="26"/>
          <w:lang w:eastAsia="ar-SA"/>
        </w:rPr>
        <w:t>23</w:t>
      </w:r>
      <w:r w:rsidRPr="00611F18">
        <w:rPr>
          <w:rFonts w:ascii="Times New Roman" w:eastAsia="Calibri" w:hAnsi="Times New Roman" w:cs="Times New Roman"/>
          <w:sz w:val="26"/>
          <w:szCs w:val="26"/>
          <w:lang w:eastAsia="ar-SA"/>
        </w:rPr>
        <w:t>),</w:t>
      </w:r>
    </w:p>
    <w:p w:rsidR="005C48D2" w:rsidRPr="00611F18" w:rsidRDefault="005C48D2" w:rsidP="00BB1A26">
      <w:pPr>
        <w:numPr>
          <w:ilvl w:val="0"/>
          <w:numId w:val="2"/>
        </w:numPr>
        <w:suppressAutoHyphens/>
        <w:spacing w:after="0" w:line="240" w:lineRule="auto"/>
        <w:ind w:left="1208" w:firstLine="567"/>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військовослужбовці, військовозобов’язані та резервісти – 3,</w:t>
      </w:r>
    </w:p>
    <w:p w:rsidR="00611F18" w:rsidRPr="00611F18" w:rsidRDefault="00611F18" w:rsidP="00BB1A26">
      <w:pPr>
        <w:numPr>
          <w:ilvl w:val="0"/>
          <w:numId w:val="2"/>
        </w:numPr>
        <w:suppressAutoHyphens/>
        <w:spacing w:after="0" w:line="240" w:lineRule="auto"/>
        <w:ind w:left="1208" w:firstLine="567"/>
        <w:jc w:val="both"/>
        <w:rPr>
          <w:rFonts w:ascii="Times New Roman" w:eastAsia="Calibri" w:hAnsi="Times New Roman" w:cs="Times New Roman"/>
          <w:color w:val="000000"/>
          <w:sz w:val="26"/>
          <w:szCs w:val="26"/>
          <w:shd w:val="clear" w:color="auto" w:fill="FFFFFF"/>
          <w:lang w:eastAsia="ar-SA"/>
        </w:rPr>
      </w:pPr>
      <w:r w:rsidRPr="00611F18">
        <w:rPr>
          <w:rFonts w:ascii="Times New Roman" w:eastAsia="Calibri" w:hAnsi="Times New Roman" w:cs="Times New Roman"/>
          <w:sz w:val="26"/>
          <w:szCs w:val="26"/>
          <w:lang w:eastAsia="ar-SA"/>
        </w:rPr>
        <w:t>учасники бойових дій, постраждалі учасники Революції Гідності, Герої України (3).</w:t>
      </w:r>
    </w:p>
    <w:p w:rsidR="00611F18" w:rsidRPr="00611F18" w:rsidRDefault="00611F18" w:rsidP="00BB1A26">
      <w:pPr>
        <w:suppressAutoHyphens/>
        <w:spacing w:before="120" w:after="120" w:line="240" w:lineRule="auto"/>
        <w:ind w:firstLine="567"/>
        <w:jc w:val="both"/>
        <w:rPr>
          <w:rFonts w:ascii="Times New Roman" w:eastAsia="Calibri" w:hAnsi="Times New Roman" w:cs="Times New Roman"/>
          <w:b/>
          <w:i/>
          <w:sz w:val="26"/>
          <w:szCs w:val="26"/>
          <w:lang w:eastAsia="ar-SA"/>
        </w:rPr>
      </w:pPr>
      <w:r w:rsidRPr="00611F18">
        <w:rPr>
          <w:rFonts w:ascii="Times New Roman" w:eastAsia="Calibri" w:hAnsi="Times New Roman" w:cs="Times New Roman"/>
          <w:sz w:val="26"/>
          <w:szCs w:val="26"/>
          <w:lang w:eastAsia="ar-SA"/>
        </w:rPr>
        <w:lastRenderedPageBreak/>
        <w:t>Таким чином, аналіз статистичних даних свідчить, що</w:t>
      </w:r>
      <w:r w:rsidRPr="00611F18">
        <w:rPr>
          <w:rFonts w:ascii="Times New Roman" w:eastAsia="Calibri" w:hAnsi="Times New Roman" w:cs="Times New Roman"/>
          <w:iCs/>
          <w:sz w:val="26"/>
          <w:szCs w:val="26"/>
          <w:lang w:eastAsia="ar-SA"/>
        </w:rPr>
        <w:t xml:space="preserve"> </w:t>
      </w:r>
      <w:r w:rsidR="005C48D2">
        <w:rPr>
          <w:rFonts w:ascii="Times New Roman" w:eastAsia="Calibri" w:hAnsi="Times New Roman" w:cs="Times New Roman"/>
          <w:iCs/>
          <w:sz w:val="26"/>
          <w:szCs w:val="26"/>
          <w:lang w:eastAsia="ar-SA"/>
        </w:rPr>
        <w:t>у</w:t>
      </w:r>
      <w:r w:rsidRPr="00611F18">
        <w:rPr>
          <w:rFonts w:ascii="Times New Roman" w:eastAsia="Calibri" w:hAnsi="Times New Roman" w:cs="Times New Roman"/>
          <w:iCs/>
          <w:sz w:val="26"/>
          <w:szCs w:val="26"/>
          <w:lang w:eastAsia="ar-SA"/>
        </w:rPr>
        <w:t xml:space="preserve"> 202</w:t>
      </w:r>
      <w:r w:rsidR="005C48D2">
        <w:rPr>
          <w:rFonts w:ascii="Times New Roman" w:eastAsia="Calibri" w:hAnsi="Times New Roman" w:cs="Times New Roman"/>
          <w:iCs/>
          <w:sz w:val="26"/>
          <w:szCs w:val="26"/>
          <w:lang w:eastAsia="ar-SA"/>
        </w:rPr>
        <w:t>3</w:t>
      </w:r>
      <w:r w:rsidRPr="00611F18">
        <w:rPr>
          <w:rFonts w:ascii="Times New Roman" w:eastAsia="Calibri" w:hAnsi="Times New Roman" w:cs="Times New Roman"/>
          <w:iCs/>
          <w:sz w:val="26"/>
          <w:szCs w:val="26"/>
          <w:lang w:eastAsia="ar-SA"/>
        </w:rPr>
        <w:t xml:space="preserve"> році до Козівського районного суду Тернопільської області надійшло </w:t>
      </w:r>
      <w:r w:rsidR="005C48D2">
        <w:rPr>
          <w:rFonts w:ascii="Times New Roman" w:eastAsia="Calibri" w:hAnsi="Times New Roman" w:cs="Times New Roman"/>
          <w:iCs/>
          <w:sz w:val="26"/>
          <w:szCs w:val="26"/>
          <w:lang w:eastAsia="ar-SA"/>
        </w:rPr>
        <w:t>965</w:t>
      </w:r>
      <w:r w:rsidRPr="00611F18">
        <w:rPr>
          <w:rFonts w:ascii="Times New Roman" w:eastAsia="Calibri" w:hAnsi="Times New Roman" w:cs="Times New Roman"/>
          <w:iCs/>
          <w:sz w:val="26"/>
          <w:szCs w:val="26"/>
          <w:lang w:eastAsia="ar-SA"/>
        </w:rPr>
        <w:t xml:space="preserve"> справ та матеріалів, що на </w:t>
      </w:r>
      <w:r w:rsidR="005C48D2">
        <w:rPr>
          <w:rFonts w:ascii="Times New Roman" w:eastAsia="Calibri" w:hAnsi="Times New Roman" w:cs="Times New Roman"/>
          <w:iCs/>
          <w:sz w:val="26"/>
          <w:szCs w:val="26"/>
          <w:lang w:eastAsia="ar-SA"/>
        </w:rPr>
        <w:t>196 справ більше у порівнянні із 2022</w:t>
      </w:r>
      <w:r w:rsidRPr="00611F18">
        <w:rPr>
          <w:rFonts w:ascii="Times New Roman" w:eastAsia="Calibri" w:hAnsi="Times New Roman" w:cs="Times New Roman"/>
          <w:iCs/>
          <w:sz w:val="26"/>
          <w:szCs w:val="26"/>
          <w:lang w:eastAsia="ar-SA"/>
        </w:rPr>
        <w:t xml:space="preserve"> роком, коли до суду надійшло – 7</w:t>
      </w:r>
      <w:r w:rsidR="005C48D2">
        <w:rPr>
          <w:rFonts w:ascii="Times New Roman" w:eastAsia="Calibri" w:hAnsi="Times New Roman" w:cs="Times New Roman"/>
          <w:iCs/>
          <w:sz w:val="26"/>
          <w:szCs w:val="26"/>
          <w:lang w:eastAsia="ar-SA"/>
        </w:rPr>
        <w:t>69</w:t>
      </w:r>
      <w:r w:rsidRPr="00611F18">
        <w:rPr>
          <w:rFonts w:ascii="Times New Roman" w:eastAsia="Calibri" w:hAnsi="Times New Roman" w:cs="Times New Roman"/>
          <w:iCs/>
          <w:sz w:val="26"/>
          <w:szCs w:val="26"/>
          <w:lang w:eastAsia="ar-SA"/>
        </w:rPr>
        <w:t xml:space="preserve"> справ та матеріал</w:t>
      </w:r>
      <w:r w:rsidR="005C48D2">
        <w:rPr>
          <w:rFonts w:ascii="Times New Roman" w:eastAsia="Calibri" w:hAnsi="Times New Roman" w:cs="Times New Roman"/>
          <w:iCs/>
          <w:sz w:val="26"/>
          <w:szCs w:val="26"/>
          <w:lang w:eastAsia="ar-SA"/>
        </w:rPr>
        <w:t>ів</w:t>
      </w:r>
      <w:r w:rsidRPr="00611F18">
        <w:rPr>
          <w:rFonts w:ascii="Times New Roman" w:eastAsia="Calibri" w:hAnsi="Times New Roman" w:cs="Times New Roman"/>
          <w:iCs/>
          <w:sz w:val="26"/>
          <w:szCs w:val="26"/>
          <w:lang w:eastAsia="ar-SA"/>
        </w:rPr>
        <w:t>. Протягом 202</w:t>
      </w:r>
      <w:r w:rsidR="005C48D2">
        <w:rPr>
          <w:rFonts w:ascii="Times New Roman" w:eastAsia="Calibri" w:hAnsi="Times New Roman" w:cs="Times New Roman"/>
          <w:iCs/>
          <w:sz w:val="26"/>
          <w:szCs w:val="26"/>
          <w:lang w:eastAsia="ar-SA"/>
        </w:rPr>
        <w:t>3</w:t>
      </w:r>
      <w:r w:rsidRPr="00611F18">
        <w:rPr>
          <w:rFonts w:ascii="Times New Roman" w:eastAsia="Calibri" w:hAnsi="Times New Roman" w:cs="Times New Roman"/>
          <w:iCs/>
          <w:sz w:val="26"/>
          <w:szCs w:val="26"/>
          <w:lang w:eastAsia="ar-SA"/>
        </w:rPr>
        <w:t xml:space="preserve"> року спостерігалася тенденція до </w:t>
      </w:r>
      <w:r w:rsidR="005C48D2">
        <w:rPr>
          <w:rFonts w:ascii="Times New Roman" w:eastAsia="Calibri" w:hAnsi="Times New Roman" w:cs="Times New Roman"/>
          <w:iCs/>
          <w:sz w:val="26"/>
          <w:szCs w:val="26"/>
          <w:lang w:eastAsia="ar-SA"/>
        </w:rPr>
        <w:t>збільшення</w:t>
      </w:r>
      <w:r w:rsidRPr="00611F18">
        <w:rPr>
          <w:rFonts w:ascii="Times New Roman" w:eastAsia="Calibri" w:hAnsi="Times New Roman" w:cs="Times New Roman"/>
          <w:iCs/>
          <w:sz w:val="26"/>
          <w:szCs w:val="26"/>
          <w:lang w:eastAsia="ar-SA"/>
        </w:rPr>
        <w:t xml:space="preserve"> загальної кількості справ та матеріалів, що надійшли на розгляд суду.</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Так кількість кримінальних проваджень та матеріалів, які надійшли на розгляд до Козівського районного суду Тернопільської області </w:t>
      </w:r>
      <w:r w:rsidR="005C48D2">
        <w:rPr>
          <w:rFonts w:ascii="Times New Roman" w:eastAsia="Calibri" w:hAnsi="Times New Roman" w:cs="Times New Roman"/>
          <w:sz w:val="26"/>
          <w:szCs w:val="26"/>
          <w:lang w:eastAsia="ar-SA"/>
        </w:rPr>
        <w:t>у</w:t>
      </w:r>
      <w:r w:rsidRPr="00611F18">
        <w:rPr>
          <w:rFonts w:ascii="Times New Roman" w:eastAsia="Calibri" w:hAnsi="Times New Roman" w:cs="Times New Roman"/>
          <w:sz w:val="26"/>
          <w:szCs w:val="26"/>
          <w:lang w:eastAsia="ar-SA"/>
        </w:rPr>
        <w:t xml:space="preserve"> 202</w:t>
      </w:r>
      <w:r w:rsidR="005C48D2">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r w:rsidR="005C48D2">
        <w:rPr>
          <w:rFonts w:ascii="Times New Roman" w:eastAsia="Calibri" w:hAnsi="Times New Roman" w:cs="Times New Roman"/>
          <w:sz w:val="26"/>
          <w:szCs w:val="26"/>
          <w:lang w:eastAsia="ar-SA"/>
        </w:rPr>
        <w:t>99</w:t>
      </w:r>
      <w:r w:rsidRPr="00611F18">
        <w:rPr>
          <w:rFonts w:ascii="Times New Roman" w:eastAsia="Calibri" w:hAnsi="Times New Roman" w:cs="Times New Roman"/>
          <w:sz w:val="26"/>
          <w:szCs w:val="26"/>
          <w:lang w:eastAsia="ar-SA"/>
        </w:rPr>
        <w:t>), з</w:t>
      </w:r>
      <w:r w:rsidR="005C48D2">
        <w:rPr>
          <w:rFonts w:ascii="Times New Roman" w:eastAsia="Calibri" w:hAnsi="Times New Roman" w:cs="Times New Roman"/>
          <w:sz w:val="26"/>
          <w:szCs w:val="26"/>
          <w:lang w:eastAsia="ar-SA"/>
        </w:rPr>
        <w:t>біль</w:t>
      </w:r>
      <w:r w:rsidRPr="00611F18">
        <w:rPr>
          <w:rFonts w:ascii="Times New Roman" w:eastAsia="Calibri" w:hAnsi="Times New Roman" w:cs="Times New Roman"/>
          <w:sz w:val="26"/>
          <w:szCs w:val="26"/>
          <w:lang w:eastAsia="ar-SA"/>
        </w:rPr>
        <w:t xml:space="preserve">шилась на </w:t>
      </w:r>
      <w:r w:rsidR="005C48D2">
        <w:rPr>
          <w:rFonts w:ascii="Times New Roman" w:eastAsia="Calibri" w:hAnsi="Times New Roman" w:cs="Times New Roman"/>
          <w:sz w:val="26"/>
          <w:szCs w:val="26"/>
          <w:lang w:eastAsia="ar-SA"/>
        </w:rPr>
        <w:t>17 справ у порівнянні з 2022</w:t>
      </w:r>
      <w:r w:rsidRPr="00611F18">
        <w:rPr>
          <w:rFonts w:ascii="Times New Roman" w:eastAsia="Calibri" w:hAnsi="Times New Roman" w:cs="Times New Roman"/>
          <w:sz w:val="26"/>
          <w:szCs w:val="26"/>
          <w:lang w:eastAsia="ar-SA"/>
        </w:rPr>
        <w:t xml:space="preserve"> роком (</w:t>
      </w:r>
      <w:r w:rsidR="005C48D2">
        <w:rPr>
          <w:rFonts w:ascii="Times New Roman" w:eastAsia="Calibri" w:hAnsi="Times New Roman" w:cs="Times New Roman"/>
          <w:sz w:val="26"/>
          <w:szCs w:val="26"/>
          <w:lang w:eastAsia="ar-SA"/>
        </w:rPr>
        <w:t>82</w:t>
      </w:r>
      <w:r w:rsidRPr="00611F18">
        <w:rPr>
          <w:rFonts w:ascii="Times New Roman" w:eastAsia="Calibri" w:hAnsi="Times New Roman" w:cs="Times New Roman"/>
          <w:sz w:val="26"/>
          <w:szCs w:val="26"/>
          <w:lang w:eastAsia="ar-SA"/>
        </w:rPr>
        <w:t xml:space="preserve">). Це пов’язане </w:t>
      </w:r>
      <w:r w:rsidR="005C48D2">
        <w:rPr>
          <w:rFonts w:ascii="Times New Roman" w:eastAsia="Calibri" w:hAnsi="Times New Roman" w:cs="Times New Roman"/>
          <w:sz w:val="26"/>
          <w:szCs w:val="26"/>
          <w:lang w:eastAsia="ar-SA"/>
        </w:rPr>
        <w:t>і</w:t>
      </w:r>
      <w:r w:rsidRPr="00611F18">
        <w:rPr>
          <w:rFonts w:ascii="Times New Roman" w:eastAsia="Calibri" w:hAnsi="Times New Roman" w:cs="Times New Roman"/>
          <w:sz w:val="26"/>
          <w:szCs w:val="26"/>
          <w:lang w:eastAsia="ar-SA"/>
        </w:rPr>
        <w:t xml:space="preserve">з </w:t>
      </w:r>
      <w:r w:rsidR="005C48D2">
        <w:rPr>
          <w:rFonts w:ascii="Times New Roman" w:eastAsia="Calibri" w:hAnsi="Times New Roman" w:cs="Times New Roman"/>
          <w:sz w:val="26"/>
          <w:szCs w:val="26"/>
          <w:lang w:eastAsia="ar-SA"/>
        </w:rPr>
        <w:t>збільшенням</w:t>
      </w:r>
      <w:r w:rsidRPr="00611F18">
        <w:rPr>
          <w:rFonts w:ascii="Times New Roman" w:eastAsia="Calibri" w:hAnsi="Times New Roman" w:cs="Times New Roman"/>
          <w:sz w:val="26"/>
          <w:szCs w:val="26"/>
          <w:lang w:eastAsia="ar-SA"/>
        </w:rPr>
        <w:t xml:space="preserve"> надходження у 202</w:t>
      </w:r>
      <w:r w:rsidR="008A3BEB">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до суду на розгляд кримінальних проваджень (у 202</w:t>
      </w:r>
      <w:r w:rsidR="008A3BEB">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році надійшло </w:t>
      </w:r>
      <w:r w:rsidR="008A3BEB" w:rsidRPr="00611F18">
        <w:rPr>
          <w:rFonts w:ascii="Times New Roman" w:eastAsia="Calibri" w:hAnsi="Times New Roman" w:cs="Times New Roman"/>
          <w:sz w:val="26"/>
          <w:szCs w:val="26"/>
          <w:lang w:eastAsia="ar-SA"/>
        </w:rPr>
        <w:t>50</w:t>
      </w:r>
      <w:r w:rsidRPr="00611F18">
        <w:rPr>
          <w:rFonts w:ascii="Times New Roman" w:eastAsia="Calibri" w:hAnsi="Times New Roman" w:cs="Times New Roman"/>
          <w:sz w:val="26"/>
          <w:szCs w:val="26"/>
          <w:lang w:eastAsia="ar-SA"/>
        </w:rPr>
        <w:t xml:space="preserve"> проваджень, а в 202</w:t>
      </w:r>
      <w:r w:rsidR="008A3BEB">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r w:rsidR="008A3BEB" w:rsidRPr="00611F18">
        <w:rPr>
          <w:rFonts w:ascii="Times New Roman" w:eastAsia="Calibri" w:hAnsi="Times New Roman" w:cs="Times New Roman"/>
          <w:sz w:val="26"/>
          <w:szCs w:val="26"/>
          <w:lang w:eastAsia="ar-SA"/>
        </w:rPr>
        <w:t>65</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У 202</w:t>
      </w:r>
      <w:r w:rsidR="008A3BEB">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до суду надійшло </w:t>
      </w:r>
      <w:r w:rsidR="008A3BEB">
        <w:rPr>
          <w:rFonts w:ascii="Times New Roman" w:eastAsia="Calibri" w:hAnsi="Times New Roman" w:cs="Times New Roman"/>
          <w:sz w:val="26"/>
          <w:szCs w:val="26"/>
          <w:lang w:eastAsia="ar-SA"/>
        </w:rPr>
        <w:t>26</w:t>
      </w:r>
      <w:r w:rsidRPr="00611F18">
        <w:rPr>
          <w:rFonts w:ascii="Times New Roman" w:eastAsia="Calibri" w:hAnsi="Times New Roman" w:cs="Times New Roman"/>
          <w:sz w:val="26"/>
          <w:szCs w:val="26"/>
          <w:lang w:eastAsia="ar-SA"/>
        </w:rPr>
        <w:t xml:space="preserve"> справ адміністративного судочинства, що на </w:t>
      </w:r>
      <w:r w:rsidR="008A3BEB">
        <w:rPr>
          <w:rFonts w:ascii="Times New Roman" w:eastAsia="Calibri" w:hAnsi="Times New Roman" w:cs="Times New Roman"/>
          <w:sz w:val="26"/>
          <w:szCs w:val="26"/>
          <w:lang w:eastAsia="ar-SA"/>
        </w:rPr>
        <w:t>11</w:t>
      </w:r>
      <w:r w:rsidRPr="00611F18">
        <w:rPr>
          <w:rFonts w:ascii="Times New Roman" w:eastAsia="Calibri" w:hAnsi="Times New Roman" w:cs="Times New Roman"/>
          <w:sz w:val="26"/>
          <w:szCs w:val="26"/>
          <w:lang w:eastAsia="ar-SA"/>
        </w:rPr>
        <w:t xml:space="preserve"> </w:t>
      </w:r>
      <w:r w:rsidR="008A3BEB">
        <w:rPr>
          <w:rFonts w:ascii="Times New Roman" w:eastAsia="Calibri" w:hAnsi="Times New Roman" w:cs="Times New Roman"/>
          <w:sz w:val="26"/>
          <w:szCs w:val="26"/>
          <w:lang w:eastAsia="ar-SA"/>
        </w:rPr>
        <w:t>справ біль</w:t>
      </w:r>
      <w:r w:rsidRPr="00611F18">
        <w:rPr>
          <w:rFonts w:ascii="Times New Roman" w:eastAsia="Calibri" w:hAnsi="Times New Roman" w:cs="Times New Roman"/>
          <w:sz w:val="26"/>
          <w:szCs w:val="26"/>
          <w:lang w:eastAsia="ar-SA"/>
        </w:rPr>
        <w:t>ше у порівнянні з 202</w:t>
      </w:r>
      <w:r w:rsidR="008A3BEB">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роком (1</w:t>
      </w:r>
      <w:r w:rsidR="008A3BEB">
        <w:rPr>
          <w:rFonts w:ascii="Times New Roman" w:eastAsia="Calibri" w:hAnsi="Times New Roman" w:cs="Times New Roman"/>
          <w:sz w:val="26"/>
          <w:szCs w:val="26"/>
          <w:lang w:eastAsia="ar-SA"/>
        </w:rPr>
        <w:t>5</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Кількість цивільних справ та матеріалів, які надійшли до Козівського районного суду Тернопільської області </w:t>
      </w:r>
      <w:r w:rsidR="008A3BEB">
        <w:rPr>
          <w:rFonts w:ascii="Times New Roman" w:eastAsia="Calibri" w:hAnsi="Times New Roman" w:cs="Times New Roman"/>
          <w:sz w:val="26"/>
          <w:szCs w:val="26"/>
          <w:lang w:eastAsia="ar-SA"/>
        </w:rPr>
        <w:t>у</w:t>
      </w:r>
      <w:r w:rsidRPr="00611F18">
        <w:rPr>
          <w:rFonts w:ascii="Times New Roman" w:eastAsia="Calibri" w:hAnsi="Times New Roman" w:cs="Times New Roman"/>
          <w:sz w:val="26"/>
          <w:szCs w:val="26"/>
          <w:lang w:eastAsia="ar-SA"/>
        </w:rPr>
        <w:t xml:space="preserve"> 202</w:t>
      </w:r>
      <w:r w:rsidR="008A3BEB">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w:t>
      </w:r>
      <w:r w:rsidR="008A3BEB">
        <w:rPr>
          <w:rFonts w:ascii="Times New Roman" w:eastAsia="Calibri" w:hAnsi="Times New Roman" w:cs="Times New Roman"/>
          <w:sz w:val="26"/>
          <w:szCs w:val="26"/>
          <w:lang w:eastAsia="ar-SA"/>
        </w:rPr>
        <w:t>332</w:t>
      </w:r>
      <w:r w:rsidRPr="00611F18">
        <w:rPr>
          <w:rFonts w:ascii="Times New Roman" w:eastAsia="Calibri" w:hAnsi="Times New Roman" w:cs="Times New Roman"/>
          <w:sz w:val="26"/>
          <w:szCs w:val="26"/>
          <w:lang w:eastAsia="ar-SA"/>
        </w:rPr>
        <w:t>), з</w:t>
      </w:r>
      <w:r w:rsidR="008A3BEB">
        <w:rPr>
          <w:rFonts w:ascii="Times New Roman" w:eastAsia="Calibri" w:hAnsi="Times New Roman" w:cs="Times New Roman"/>
          <w:sz w:val="26"/>
          <w:szCs w:val="26"/>
          <w:lang w:eastAsia="ar-SA"/>
        </w:rPr>
        <w:t>біль</w:t>
      </w:r>
      <w:r w:rsidRPr="00611F18">
        <w:rPr>
          <w:rFonts w:ascii="Times New Roman" w:eastAsia="Calibri" w:hAnsi="Times New Roman" w:cs="Times New Roman"/>
          <w:sz w:val="26"/>
          <w:szCs w:val="26"/>
          <w:lang w:eastAsia="ar-SA"/>
        </w:rPr>
        <w:t xml:space="preserve">шилась на </w:t>
      </w:r>
      <w:r w:rsidR="008A3BEB">
        <w:rPr>
          <w:rFonts w:ascii="Times New Roman" w:eastAsia="Calibri" w:hAnsi="Times New Roman" w:cs="Times New Roman"/>
          <w:sz w:val="26"/>
          <w:szCs w:val="26"/>
          <w:lang w:eastAsia="ar-SA"/>
        </w:rPr>
        <w:t>125 справ</w:t>
      </w:r>
      <w:r w:rsidRPr="00611F18">
        <w:rPr>
          <w:rFonts w:ascii="Times New Roman" w:eastAsia="Calibri" w:hAnsi="Times New Roman" w:cs="Times New Roman"/>
          <w:sz w:val="26"/>
          <w:szCs w:val="26"/>
          <w:lang w:eastAsia="ar-SA"/>
        </w:rPr>
        <w:t xml:space="preserve"> у порівнянні з 202</w:t>
      </w:r>
      <w:r w:rsidR="008A3BEB">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роком (</w:t>
      </w:r>
      <w:r w:rsidR="008A3BEB">
        <w:rPr>
          <w:rFonts w:ascii="Times New Roman" w:eastAsia="Calibri" w:hAnsi="Times New Roman" w:cs="Times New Roman"/>
          <w:sz w:val="26"/>
          <w:szCs w:val="26"/>
          <w:lang w:eastAsia="ar-SA"/>
        </w:rPr>
        <w:t>207</w:t>
      </w:r>
      <w:r w:rsidRPr="00611F18">
        <w:rPr>
          <w:rFonts w:ascii="Times New Roman" w:eastAsia="Calibri" w:hAnsi="Times New Roman" w:cs="Times New Roman"/>
          <w:sz w:val="26"/>
          <w:szCs w:val="26"/>
          <w:lang w:eastAsia="ar-SA"/>
        </w:rPr>
        <w:t>).</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r w:rsidRPr="00611F18">
        <w:rPr>
          <w:rFonts w:ascii="Times New Roman" w:eastAsia="Calibri" w:hAnsi="Times New Roman" w:cs="Times New Roman"/>
          <w:sz w:val="26"/>
          <w:szCs w:val="26"/>
          <w:lang w:eastAsia="ar-SA"/>
        </w:rPr>
        <w:t xml:space="preserve">Також у році, що аналізується, </w:t>
      </w:r>
      <w:r w:rsidR="008A3BEB">
        <w:rPr>
          <w:rFonts w:ascii="Times New Roman" w:eastAsia="Calibri" w:hAnsi="Times New Roman" w:cs="Times New Roman"/>
          <w:sz w:val="26"/>
          <w:szCs w:val="26"/>
          <w:lang w:eastAsia="ar-SA"/>
        </w:rPr>
        <w:t xml:space="preserve">збільшилося </w:t>
      </w:r>
      <w:r w:rsidRPr="00611F18">
        <w:rPr>
          <w:rFonts w:ascii="Times New Roman" w:eastAsia="Calibri" w:hAnsi="Times New Roman" w:cs="Times New Roman"/>
          <w:sz w:val="26"/>
          <w:szCs w:val="26"/>
          <w:lang w:eastAsia="ar-SA"/>
        </w:rPr>
        <w:t xml:space="preserve"> надходження справ та матеріалів про адміністративні правопорушення. Так до Козівського районного суду Тернопільської області у 202</w:t>
      </w:r>
      <w:r w:rsidR="008A3BEB">
        <w:rPr>
          <w:rFonts w:ascii="Times New Roman" w:eastAsia="Calibri" w:hAnsi="Times New Roman" w:cs="Times New Roman"/>
          <w:sz w:val="26"/>
          <w:szCs w:val="26"/>
          <w:lang w:eastAsia="ar-SA"/>
        </w:rPr>
        <w:t>3</w:t>
      </w:r>
      <w:r w:rsidRPr="00611F18">
        <w:rPr>
          <w:rFonts w:ascii="Times New Roman" w:eastAsia="Calibri" w:hAnsi="Times New Roman" w:cs="Times New Roman"/>
          <w:sz w:val="26"/>
          <w:szCs w:val="26"/>
          <w:lang w:eastAsia="ar-SA"/>
        </w:rPr>
        <w:t xml:space="preserve"> році надійшло </w:t>
      </w:r>
      <w:r w:rsidR="008A3BEB">
        <w:rPr>
          <w:rFonts w:ascii="Times New Roman" w:eastAsia="Calibri" w:hAnsi="Times New Roman" w:cs="Times New Roman"/>
          <w:sz w:val="26"/>
          <w:szCs w:val="26"/>
          <w:lang w:eastAsia="ar-SA"/>
        </w:rPr>
        <w:t>508</w:t>
      </w:r>
      <w:r w:rsidRPr="00611F18">
        <w:rPr>
          <w:rFonts w:ascii="Times New Roman" w:eastAsia="Calibri" w:hAnsi="Times New Roman" w:cs="Times New Roman"/>
          <w:sz w:val="26"/>
          <w:szCs w:val="26"/>
          <w:lang w:eastAsia="ar-SA"/>
        </w:rPr>
        <w:t xml:space="preserve"> справ та матеріалів про адміністративні правопорушення, що на </w:t>
      </w:r>
      <w:r w:rsidR="008A3BEB">
        <w:rPr>
          <w:rFonts w:ascii="Times New Roman" w:eastAsia="Calibri" w:hAnsi="Times New Roman" w:cs="Times New Roman"/>
          <w:sz w:val="26"/>
          <w:szCs w:val="26"/>
          <w:lang w:eastAsia="ar-SA"/>
        </w:rPr>
        <w:t>43</w:t>
      </w:r>
      <w:r w:rsidRPr="00611F18">
        <w:rPr>
          <w:rFonts w:ascii="Times New Roman" w:eastAsia="Calibri" w:hAnsi="Times New Roman" w:cs="Times New Roman"/>
          <w:sz w:val="26"/>
          <w:szCs w:val="26"/>
          <w:lang w:eastAsia="ar-SA"/>
        </w:rPr>
        <w:t xml:space="preserve"> справ</w:t>
      </w:r>
      <w:r w:rsidR="008A3BEB">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xml:space="preserve"> та матеріал</w:t>
      </w:r>
      <w:r w:rsidR="008A3BEB">
        <w:rPr>
          <w:rFonts w:ascii="Times New Roman" w:eastAsia="Calibri" w:hAnsi="Times New Roman" w:cs="Times New Roman"/>
          <w:sz w:val="26"/>
          <w:szCs w:val="26"/>
          <w:lang w:eastAsia="ar-SA"/>
        </w:rPr>
        <w:t>и</w:t>
      </w:r>
      <w:r w:rsidRPr="00611F18">
        <w:rPr>
          <w:rFonts w:ascii="Times New Roman" w:eastAsia="Calibri" w:hAnsi="Times New Roman" w:cs="Times New Roman"/>
          <w:sz w:val="26"/>
          <w:szCs w:val="26"/>
          <w:lang w:eastAsia="ar-SA"/>
        </w:rPr>
        <w:t xml:space="preserve"> </w:t>
      </w:r>
      <w:r w:rsidR="008A3BEB">
        <w:rPr>
          <w:rFonts w:ascii="Times New Roman" w:eastAsia="Calibri" w:hAnsi="Times New Roman" w:cs="Times New Roman"/>
          <w:sz w:val="26"/>
          <w:szCs w:val="26"/>
          <w:lang w:eastAsia="ar-SA"/>
        </w:rPr>
        <w:t>біль</w:t>
      </w:r>
      <w:r w:rsidRPr="00611F18">
        <w:rPr>
          <w:rFonts w:ascii="Times New Roman" w:eastAsia="Calibri" w:hAnsi="Times New Roman" w:cs="Times New Roman"/>
          <w:sz w:val="26"/>
          <w:szCs w:val="26"/>
          <w:lang w:eastAsia="ar-SA"/>
        </w:rPr>
        <w:t>ше, ніж у 202</w:t>
      </w:r>
      <w:r w:rsidR="008A3BEB">
        <w:rPr>
          <w:rFonts w:ascii="Times New Roman" w:eastAsia="Calibri" w:hAnsi="Times New Roman" w:cs="Times New Roman"/>
          <w:sz w:val="26"/>
          <w:szCs w:val="26"/>
          <w:lang w:eastAsia="ar-SA"/>
        </w:rPr>
        <w:t>2</w:t>
      </w:r>
      <w:r w:rsidRPr="00611F18">
        <w:rPr>
          <w:rFonts w:ascii="Times New Roman" w:eastAsia="Calibri" w:hAnsi="Times New Roman" w:cs="Times New Roman"/>
          <w:sz w:val="26"/>
          <w:szCs w:val="26"/>
          <w:lang w:eastAsia="ar-SA"/>
        </w:rPr>
        <w:t xml:space="preserve"> році (</w:t>
      </w:r>
      <w:r w:rsidR="008A3BEB">
        <w:rPr>
          <w:rFonts w:ascii="Times New Roman" w:eastAsia="Calibri" w:hAnsi="Times New Roman" w:cs="Times New Roman"/>
          <w:sz w:val="26"/>
          <w:szCs w:val="26"/>
          <w:lang w:eastAsia="ar-SA"/>
        </w:rPr>
        <w:t>4</w:t>
      </w:r>
      <w:r w:rsidRPr="00611F18">
        <w:rPr>
          <w:rFonts w:ascii="Times New Roman" w:eastAsia="Calibri" w:hAnsi="Times New Roman" w:cs="Times New Roman"/>
          <w:sz w:val="26"/>
          <w:szCs w:val="26"/>
          <w:lang w:eastAsia="ar-SA"/>
        </w:rPr>
        <w:t>65).</w:t>
      </w: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p>
    <w:p w:rsidR="00611F18" w:rsidRPr="00611F18" w:rsidRDefault="00611F18" w:rsidP="00BB1A26">
      <w:pPr>
        <w:suppressAutoHyphens/>
        <w:spacing w:after="0" w:line="240" w:lineRule="auto"/>
        <w:ind w:firstLine="567"/>
        <w:jc w:val="both"/>
        <w:rPr>
          <w:rFonts w:ascii="Times New Roman" w:eastAsia="Calibri" w:hAnsi="Times New Roman" w:cs="Times New Roman"/>
          <w:sz w:val="26"/>
          <w:szCs w:val="26"/>
          <w:lang w:eastAsia="ar-SA"/>
        </w:rPr>
      </w:pPr>
    </w:p>
    <w:p w:rsidR="00611F18" w:rsidRPr="00611F18" w:rsidRDefault="008A3BEB" w:rsidP="00BB1A26">
      <w:pPr>
        <w:suppressAutoHyphens/>
        <w:spacing w:after="0" w:line="240" w:lineRule="auto"/>
        <w:ind w:firstLine="567"/>
        <w:jc w:val="both"/>
        <w:rPr>
          <w:rFonts w:ascii="Times New Roman" w:eastAsia="Calibri" w:hAnsi="Times New Roman" w:cs="Times New Roman"/>
          <w:i/>
          <w:sz w:val="26"/>
          <w:szCs w:val="26"/>
          <w:lang w:eastAsia="ar-SA"/>
        </w:rPr>
      </w:pPr>
      <w:r>
        <w:rPr>
          <w:rFonts w:ascii="Times New Roman" w:eastAsia="Calibri" w:hAnsi="Times New Roman" w:cs="Times New Roman"/>
          <w:b/>
          <w:sz w:val="26"/>
          <w:szCs w:val="26"/>
          <w:lang w:eastAsia="ar-SA"/>
        </w:rPr>
        <w:t>В.о. к</w:t>
      </w:r>
      <w:r w:rsidR="00611F18" w:rsidRPr="00611F18">
        <w:rPr>
          <w:rFonts w:ascii="Times New Roman" w:eastAsia="Calibri" w:hAnsi="Times New Roman" w:cs="Times New Roman"/>
          <w:b/>
          <w:sz w:val="26"/>
          <w:szCs w:val="26"/>
          <w:lang w:eastAsia="ar-SA"/>
        </w:rPr>
        <w:t>ерівник</w:t>
      </w:r>
      <w:r>
        <w:rPr>
          <w:rFonts w:ascii="Times New Roman" w:eastAsia="Calibri" w:hAnsi="Times New Roman" w:cs="Times New Roman"/>
          <w:b/>
          <w:sz w:val="26"/>
          <w:szCs w:val="26"/>
          <w:lang w:eastAsia="ar-SA"/>
        </w:rPr>
        <w:t>а</w:t>
      </w:r>
      <w:r w:rsidR="00611F18" w:rsidRPr="00611F18">
        <w:rPr>
          <w:rFonts w:ascii="Times New Roman" w:eastAsia="Calibri" w:hAnsi="Times New Roman" w:cs="Times New Roman"/>
          <w:b/>
          <w:sz w:val="26"/>
          <w:szCs w:val="26"/>
          <w:lang w:eastAsia="ar-SA"/>
        </w:rPr>
        <w:t xml:space="preserve"> апарату суду                                                              </w:t>
      </w:r>
      <w:r>
        <w:rPr>
          <w:rFonts w:ascii="Times New Roman" w:eastAsia="Calibri" w:hAnsi="Times New Roman" w:cs="Times New Roman"/>
          <w:b/>
          <w:sz w:val="26"/>
          <w:szCs w:val="26"/>
          <w:lang w:eastAsia="ar-SA"/>
        </w:rPr>
        <w:t>Світлана СКОБЕЛЬ</w:t>
      </w:r>
    </w:p>
    <w:p w:rsidR="00611F18" w:rsidRPr="00611F18" w:rsidRDefault="00611F18" w:rsidP="00BB1A26">
      <w:pPr>
        <w:suppressAutoHyphens/>
        <w:spacing w:after="0" w:line="240" w:lineRule="auto"/>
        <w:ind w:firstLine="567"/>
        <w:jc w:val="both"/>
        <w:rPr>
          <w:rFonts w:ascii="Times New Roman" w:eastAsia="Calibri" w:hAnsi="Times New Roman" w:cs="Times New Roman"/>
          <w:i/>
          <w:sz w:val="26"/>
          <w:szCs w:val="26"/>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8A3BEB" w:rsidRDefault="008A3BEB" w:rsidP="00BB1A26">
      <w:pPr>
        <w:suppressAutoHyphens/>
        <w:spacing w:after="0" w:line="240" w:lineRule="auto"/>
        <w:ind w:firstLine="567"/>
        <w:jc w:val="both"/>
        <w:rPr>
          <w:rFonts w:ascii="Times New Roman" w:eastAsia="Calibri" w:hAnsi="Times New Roman" w:cs="Times New Roman"/>
          <w:i/>
          <w:sz w:val="24"/>
          <w:szCs w:val="24"/>
          <w:lang w:eastAsia="ar-SA"/>
        </w:rPr>
      </w:pPr>
    </w:p>
    <w:p w:rsidR="00570F9F" w:rsidRDefault="00570F9F" w:rsidP="00BB1A26">
      <w:pPr>
        <w:suppressAutoHyphens/>
        <w:spacing w:after="0" w:line="240" w:lineRule="auto"/>
        <w:ind w:firstLine="567"/>
        <w:jc w:val="both"/>
        <w:rPr>
          <w:rFonts w:ascii="Times New Roman" w:eastAsia="Calibri" w:hAnsi="Times New Roman" w:cs="Times New Roman"/>
          <w:i/>
          <w:sz w:val="24"/>
          <w:szCs w:val="24"/>
          <w:lang w:eastAsia="ar-SA"/>
        </w:rPr>
      </w:pPr>
    </w:p>
    <w:p w:rsidR="00570F9F" w:rsidRDefault="00570F9F" w:rsidP="00BB1A26">
      <w:pPr>
        <w:suppressAutoHyphens/>
        <w:spacing w:after="0" w:line="240" w:lineRule="auto"/>
        <w:ind w:firstLine="567"/>
        <w:jc w:val="both"/>
        <w:rPr>
          <w:rFonts w:ascii="Times New Roman" w:eastAsia="Calibri" w:hAnsi="Times New Roman" w:cs="Times New Roman"/>
          <w:i/>
          <w:sz w:val="24"/>
          <w:szCs w:val="24"/>
          <w:lang w:eastAsia="ar-SA"/>
        </w:rPr>
      </w:pPr>
    </w:p>
    <w:p w:rsidR="00570F9F" w:rsidRDefault="00570F9F" w:rsidP="00BB1A26">
      <w:pPr>
        <w:suppressAutoHyphens/>
        <w:spacing w:after="0" w:line="240" w:lineRule="auto"/>
        <w:ind w:firstLine="567"/>
        <w:jc w:val="both"/>
        <w:rPr>
          <w:rFonts w:ascii="Times New Roman" w:eastAsia="Calibri" w:hAnsi="Times New Roman" w:cs="Times New Roman"/>
          <w:i/>
          <w:sz w:val="24"/>
          <w:szCs w:val="24"/>
          <w:lang w:eastAsia="ar-SA"/>
        </w:rPr>
      </w:pPr>
    </w:p>
    <w:p w:rsidR="00570F9F" w:rsidRDefault="00570F9F" w:rsidP="00BB1A26">
      <w:pPr>
        <w:suppressAutoHyphens/>
        <w:spacing w:after="0" w:line="240" w:lineRule="auto"/>
        <w:ind w:firstLine="567"/>
        <w:jc w:val="both"/>
        <w:rPr>
          <w:rFonts w:ascii="Times New Roman" w:eastAsia="Calibri" w:hAnsi="Times New Roman" w:cs="Times New Roman"/>
          <w:i/>
          <w:sz w:val="24"/>
          <w:szCs w:val="24"/>
          <w:lang w:eastAsia="ar-SA"/>
        </w:rPr>
      </w:pPr>
    </w:p>
    <w:p w:rsidR="00570F9F" w:rsidRDefault="00570F9F" w:rsidP="00BB1A26">
      <w:pPr>
        <w:suppressAutoHyphens/>
        <w:spacing w:after="0" w:line="240" w:lineRule="auto"/>
        <w:ind w:firstLine="567"/>
        <w:jc w:val="both"/>
        <w:rPr>
          <w:rFonts w:ascii="Times New Roman" w:eastAsia="Calibri" w:hAnsi="Times New Roman" w:cs="Times New Roman"/>
          <w:i/>
          <w:sz w:val="24"/>
          <w:szCs w:val="24"/>
          <w:lang w:eastAsia="ar-SA"/>
        </w:rPr>
      </w:pPr>
    </w:p>
    <w:p w:rsidR="00570F9F" w:rsidRDefault="00570F9F" w:rsidP="00BB1A26">
      <w:pPr>
        <w:suppressAutoHyphens/>
        <w:spacing w:after="0" w:line="240" w:lineRule="auto"/>
        <w:ind w:firstLine="567"/>
        <w:jc w:val="both"/>
        <w:rPr>
          <w:rFonts w:ascii="Times New Roman" w:eastAsia="Calibri" w:hAnsi="Times New Roman" w:cs="Times New Roman"/>
          <w:i/>
          <w:sz w:val="24"/>
          <w:szCs w:val="24"/>
          <w:lang w:eastAsia="ar-SA"/>
        </w:rPr>
      </w:pPr>
    </w:p>
    <w:p w:rsidR="00611F18" w:rsidRPr="00611F18" w:rsidRDefault="00570F9F" w:rsidP="00BB1A26">
      <w:pPr>
        <w:suppressAutoHyphens/>
        <w:spacing w:after="0" w:line="240" w:lineRule="auto"/>
        <w:ind w:firstLine="567"/>
        <w:jc w:val="both"/>
        <w:rPr>
          <w:rFonts w:ascii="Times New Roman" w:eastAsia="Calibri" w:hAnsi="Times New Roman" w:cs="Times New Roman"/>
          <w:i/>
          <w:sz w:val="24"/>
          <w:szCs w:val="24"/>
          <w:lang w:val="ru-RU" w:eastAsia="ar-SA"/>
        </w:rPr>
      </w:pPr>
      <w:r>
        <w:rPr>
          <w:rFonts w:ascii="Times New Roman" w:eastAsia="Calibri" w:hAnsi="Times New Roman" w:cs="Times New Roman"/>
          <w:i/>
          <w:sz w:val="24"/>
          <w:szCs w:val="24"/>
          <w:lang w:eastAsia="ar-SA"/>
        </w:rPr>
        <w:t>(</w:t>
      </w:r>
      <w:bookmarkStart w:id="0" w:name="_GoBack"/>
      <w:bookmarkEnd w:id="0"/>
      <w:r w:rsidR="00611F18" w:rsidRPr="00611F18">
        <w:rPr>
          <w:rFonts w:ascii="Times New Roman" w:eastAsia="Calibri" w:hAnsi="Times New Roman" w:cs="Times New Roman"/>
          <w:i/>
          <w:sz w:val="24"/>
          <w:szCs w:val="24"/>
          <w:lang w:eastAsia="ar-SA"/>
        </w:rPr>
        <w:t>03547)2-12-91</w:t>
      </w:r>
    </w:p>
    <w:p w:rsidR="0083501C" w:rsidRPr="00611F18" w:rsidRDefault="0083501C" w:rsidP="00BB1A26">
      <w:pPr>
        <w:ind w:firstLine="567"/>
        <w:rPr>
          <w:lang w:val="ru-RU"/>
        </w:rPr>
      </w:pPr>
    </w:p>
    <w:sectPr w:rsidR="0083501C" w:rsidRPr="00611F18" w:rsidSect="00A301AC">
      <w:headerReference w:type="default" r:id="rId15"/>
      <w:footerReference w:type="default" r:id="rId16"/>
      <w:pgSz w:w="11906" w:h="16838"/>
      <w:pgMar w:top="1134" w:right="567" w:bottom="1134" w:left="993" w:header="709" w:footer="54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D4" w:rsidRDefault="009652D4">
      <w:pPr>
        <w:spacing w:after="0" w:line="240" w:lineRule="auto"/>
      </w:pPr>
      <w:r>
        <w:separator/>
      </w:r>
    </w:p>
  </w:endnote>
  <w:endnote w:type="continuationSeparator" w:id="0">
    <w:p w:rsidR="009652D4" w:rsidRDefault="0096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6" w:rsidRDefault="002232B6">
    <w:pPr>
      <w:pStyle w:val="a6"/>
      <w:jc w:val="center"/>
    </w:pPr>
    <w:r>
      <w:fldChar w:fldCharType="begin"/>
    </w:r>
    <w:r>
      <w:instrText>PAGE   \* MERGEFORMAT</w:instrText>
    </w:r>
    <w:r>
      <w:fldChar w:fldCharType="separate"/>
    </w:r>
    <w:r w:rsidR="00570F9F">
      <w:rPr>
        <w:noProof/>
      </w:rPr>
      <w:t>15</w:t>
    </w:r>
    <w:r>
      <w:fldChar w:fldCharType="end"/>
    </w:r>
  </w:p>
  <w:p w:rsidR="002232B6" w:rsidRDefault="002232B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D4" w:rsidRDefault="009652D4">
      <w:pPr>
        <w:spacing w:after="0" w:line="240" w:lineRule="auto"/>
      </w:pPr>
      <w:r>
        <w:separator/>
      </w:r>
    </w:p>
  </w:footnote>
  <w:footnote w:type="continuationSeparator" w:id="0">
    <w:p w:rsidR="009652D4" w:rsidRDefault="0096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B6" w:rsidRDefault="002232B6">
    <w:pPr>
      <w:pStyle w:val="a8"/>
    </w:pPr>
    <w:r>
      <w:rPr>
        <w:noProof/>
        <w:lang w:val="uk-UA"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2B6" w:rsidRDefault="002232B6">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" stroked="f">
              <v:fill opacity="0"/>
              <v:textbox inset="0,0,0,0">
                <w:txbxContent>
                  <w:p w:rsidR="002232B6" w:rsidRDefault="002232B6">
                    <w:pPr>
                      <w:pStyle w:val="a8"/>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3"/>
    <w:lvl w:ilvl="0">
      <w:numFmt w:val="bullet"/>
      <w:lvlText w:val="-"/>
      <w:lvlJc w:val="left"/>
      <w:pPr>
        <w:tabs>
          <w:tab w:val="num" w:pos="1211"/>
        </w:tabs>
        <w:ind w:left="1211" w:hanging="851"/>
      </w:pPr>
      <w:rPr>
        <w:rFonts w:ascii="Times New Roman" w:hAnsi="Times New Roman" w:hint="default"/>
        <w:b/>
        <w:color w:val="000000"/>
        <w:sz w:val="28"/>
      </w:rPr>
    </w:lvl>
  </w:abstractNum>
  <w:abstractNum w:abstractNumId="2" w15:restartNumberingAfterBreak="0">
    <w:nsid w:val="00000003"/>
    <w:multiLevelType w:val="singleLevel"/>
    <w:tmpl w:val="00000003"/>
    <w:name w:val="WW8Num16"/>
    <w:lvl w:ilvl="0">
      <w:numFmt w:val="bullet"/>
      <w:lvlText w:val="-"/>
      <w:lvlJc w:val="left"/>
      <w:pPr>
        <w:tabs>
          <w:tab w:val="num" w:pos="870"/>
        </w:tabs>
        <w:ind w:left="870" w:hanging="360"/>
      </w:pPr>
      <w:rPr>
        <w:rFonts w:ascii="Times New Roman" w:hAnsi="Times New Roman" w:hint="default"/>
        <w:sz w:val="28"/>
      </w:rPr>
    </w:lvl>
  </w:abstractNum>
  <w:abstractNum w:abstractNumId="3" w15:restartNumberingAfterBreak="0">
    <w:nsid w:val="00000004"/>
    <w:multiLevelType w:val="singleLevel"/>
    <w:tmpl w:val="00000004"/>
    <w:name w:val="WW8Num23"/>
    <w:lvl w:ilvl="0">
      <w:numFmt w:val="bullet"/>
      <w:lvlText w:val="-"/>
      <w:lvlJc w:val="left"/>
      <w:pPr>
        <w:tabs>
          <w:tab w:val="num" w:pos="720"/>
        </w:tabs>
        <w:ind w:left="720" w:hanging="360"/>
      </w:pPr>
      <w:rPr>
        <w:rFonts w:ascii="Times New Roman" w:hAnsi="Times New Roman" w:hint="default"/>
        <w:sz w:val="28"/>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223C1F82"/>
    <w:multiLevelType w:val="hybridMultilevel"/>
    <w:tmpl w:val="5AA01426"/>
    <w:lvl w:ilvl="0" w:tplc="1826F38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3151249C"/>
    <w:multiLevelType w:val="hybridMultilevel"/>
    <w:tmpl w:val="4D066076"/>
    <w:lvl w:ilvl="0" w:tplc="42E2304C">
      <w:start w:val="29"/>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18"/>
    <w:rsid w:val="00017A6B"/>
    <w:rsid w:val="00055550"/>
    <w:rsid w:val="000B28A4"/>
    <w:rsid w:val="000F080F"/>
    <w:rsid w:val="00144439"/>
    <w:rsid w:val="00211725"/>
    <w:rsid w:val="002232B6"/>
    <w:rsid w:val="00227EB3"/>
    <w:rsid w:val="00231039"/>
    <w:rsid w:val="002B193B"/>
    <w:rsid w:val="002E51CA"/>
    <w:rsid w:val="003268BC"/>
    <w:rsid w:val="00364F29"/>
    <w:rsid w:val="003E6ABE"/>
    <w:rsid w:val="004D4953"/>
    <w:rsid w:val="00506291"/>
    <w:rsid w:val="005215F7"/>
    <w:rsid w:val="00570F9F"/>
    <w:rsid w:val="005A02C2"/>
    <w:rsid w:val="005C48D2"/>
    <w:rsid w:val="005E40BD"/>
    <w:rsid w:val="00606961"/>
    <w:rsid w:val="00611F18"/>
    <w:rsid w:val="00645D32"/>
    <w:rsid w:val="00665A6A"/>
    <w:rsid w:val="00673683"/>
    <w:rsid w:val="006A4E49"/>
    <w:rsid w:val="006E3902"/>
    <w:rsid w:val="007A3EC4"/>
    <w:rsid w:val="0080017E"/>
    <w:rsid w:val="0080636C"/>
    <w:rsid w:val="00811AC3"/>
    <w:rsid w:val="0081651C"/>
    <w:rsid w:val="00833BC8"/>
    <w:rsid w:val="0083501C"/>
    <w:rsid w:val="008A3BEB"/>
    <w:rsid w:val="009652D4"/>
    <w:rsid w:val="009D3777"/>
    <w:rsid w:val="00A301AC"/>
    <w:rsid w:val="00A86A3F"/>
    <w:rsid w:val="00AD6498"/>
    <w:rsid w:val="00B7047E"/>
    <w:rsid w:val="00BB1A26"/>
    <w:rsid w:val="00BC1493"/>
    <w:rsid w:val="00C97C87"/>
    <w:rsid w:val="00D11BE7"/>
    <w:rsid w:val="00D60F3F"/>
    <w:rsid w:val="00DD4FB0"/>
    <w:rsid w:val="00E36795"/>
    <w:rsid w:val="00E56A0D"/>
    <w:rsid w:val="00EB6015"/>
    <w:rsid w:val="00EC71B8"/>
    <w:rsid w:val="00F92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0949"/>
  <w15:docId w15:val="{77D51679-1D09-4315-9FD7-9A942F9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11F18"/>
    <w:pPr>
      <w:keepNext/>
      <w:numPr>
        <w:numId w:val="1"/>
      </w:numPr>
      <w:suppressAutoHyphens/>
      <w:spacing w:before="240" w:after="60" w:line="240" w:lineRule="auto"/>
      <w:outlineLvl w:val="0"/>
    </w:pPr>
    <w:rPr>
      <w:rFonts w:ascii="Arial" w:eastAsia="Calibri" w:hAnsi="Arial" w:cs="Arial"/>
      <w:b/>
      <w:bCs/>
      <w:kern w:val="1"/>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F18"/>
    <w:rPr>
      <w:rFonts w:ascii="Arial" w:eastAsia="Calibri" w:hAnsi="Arial" w:cs="Arial"/>
      <w:b/>
      <w:bCs/>
      <w:kern w:val="1"/>
      <w:sz w:val="32"/>
      <w:szCs w:val="32"/>
      <w:lang w:val="ru-RU" w:eastAsia="ar-SA"/>
    </w:rPr>
  </w:style>
  <w:style w:type="numbering" w:customStyle="1" w:styleId="11">
    <w:name w:val="Нет списка1"/>
    <w:next w:val="a2"/>
    <w:semiHidden/>
    <w:unhideWhenUsed/>
    <w:rsid w:val="00611F18"/>
  </w:style>
  <w:style w:type="character" w:styleId="a3">
    <w:name w:val="Hyperlink"/>
    <w:uiPriority w:val="99"/>
    <w:rsid w:val="00611F18"/>
    <w:rPr>
      <w:rFonts w:cs="Times New Roman"/>
      <w:color w:val="0000FF"/>
      <w:u w:val="single"/>
    </w:rPr>
  </w:style>
  <w:style w:type="paragraph" w:styleId="a4">
    <w:name w:val="Body Text"/>
    <w:basedOn w:val="a"/>
    <w:link w:val="a5"/>
    <w:rsid w:val="00611F18"/>
    <w:pPr>
      <w:suppressAutoHyphens/>
      <w:spacing w:after="120" w:line="240" w:lineRule="auto"/>
    </w:pPr>
    <w:rPr>
      <w:rFonts w:ascii="Times New Roman" w:eastAsia="Calibri" w:hAnsi="Times New Roman" w:cs="Times New Roman"/>
      <w:sz w:val="24"/>
      <w:szCs w:val="24"/>
      <w:lang w:val="ru-RU" w:eastAsia="ar-SA"/>
    </w:rPr>
  </w:style>
  <w:style w:type="character" w:customStyle="1" w:styleId="a5">
    <w:name w:val="Основной текст Знак"/>
    <w:basedOn w:val="a0"/>
    <w:link w:val="a4"/>
    <w:rsid w:val="00611F18"/>
    <w:rPr>
      <w:rFonts w:ascii="Times New Roman" w:eastAsia="Calibri" w:hAnsi="Times New Roman" w:cs="Times New Roman"/>
      <w:sz w:val="24"/>
      <w:szCs w:val="24"/>
      <w:lang w:val="ru-RU" w:eastAsia="ar-SA"/>
    </w:rPr>
  </w:style>
  <w:style w:type="paragraph" w:styleId="a6">
    <w:name w:val="footer"/>
    <w:basedOn w:val="a"/>
    <w:link w:val="a7"/>
    <w:rsid w:val="00611F18"/>
    <w:pPr>
      <w:tabs>
        <w:tab w:val="center" w:pos="4677"/>
        <w:tab w:val="right" w:pos="9355"/>
      </w:tabs>
      <w:suppressAutoHyphens/>
      <w:spacing w:after="0" w:line="240" w:lineRule="auto"/>
    </w:pPr>
    <w:rPr>
      <w:rFonts w:ascii="Times New Roman" w:eastAsia="Calibri" w:hAnsi="Times New Roman" w:cs="Times New Roman"/>
      <w:sz w:val="24"/>
      <w:szCs w:val="24"/>
      <w:lang w:val="ru-RU" w:eastAsia="ar-SA"/>
    </w:rPr>
  </w:style>
  <w:style w:type="character" w:customStyle="1" w:styleId="a7">
    <w:name w:val="Нижний колонтитул Знак"/>
    <w:basedOn w:val="a0"/>
    <w:link w:val="a6"/>
    <w:rsid w:val="00611F18"/>
    <w:rPr>
      <w:rFonts w:ascii="Times New Roman" w:eastAsia="Calibri" w:hAnsi="Times New Roman" w:cs="Times New Roman"/>
      <w:sz w:val="24"/>
      <w:szCs w:val="24"/>
      <w:lang w:val="ru-RU" w:eastAsia="ar-SA"/>
    </w:rPr>
  </w:style>
  <w:style w:type="paragraph" w:styleId="a8">
    <w:name w:val="header"/>
    <w:basedOn w:val="a"/>
    <w:link w:val="a9"/>
    <w:rsid w:val="00611F18"/>
    <w:pPr>
      <w:tabs>
        <w:tab w:val="center" w:pos="4819"/>
        <w:tab w:val="right" w:pos="9639"/>
      </w:tabs>
      <w:suppressAutoHyphens/>
      <w:spacing w:after="0" w:line="240" w:lineRule="auto"/>
    </w:pPr>
    <w:rPr>
      <w:rFonts w:ascii="Times New Roman" w:eastAsia="Calibri" w:hAnsi="Times New Roman" w:cs="Times New Roman"/>
      <w:sz w:val="24"/>
      <w:szCs w:val="24"/>
      <w:lang w:val="ru-RU" w:eastAsia="ar-SA"/>
    </w:rPr>
  </w:style>
  <w:style w:type="character" w:customStyle="1" w:styleId="a9">
    <w:name w:val="Верхний колонтитул Знак"/>
    <w:basedOn w:val="a0"/>
    <w:link w:val="a8"/>
    <w:rsid w:val="00611F18"/>
    <w:rPr>
      <w:rFonts w:ascii="Times New Roman" w:eastAsia="Calibri" w:hAnsi="Times New Roman" w:cs="Times New Roman"/>
      <w:sz w:val="24"/>
      <w:szCs w:val="24"/>
      <w:lang w:val="ru-RU" w:eastAsia="ar-SA"/>
    </w:rPr>
  </w:style>
  <w:style w:type="paragraph" w:styleId="aa">
    <w:name w:val="Body Text Indent"/>
    <w:basedOn w:val="a"/>
    <w:link w:val="ab"/>
    <w:rsid w:val="00611F18"/>
    <w:pPr>
      <w:suppressAutoHyphens/>
      <w:spacing w:after="0" w:line="240" w:lineRule="auto"/>
      <w:ind w:firstLine="708"/>
      <w:jc w:val="both"/>
    </w:pPr>
    <w:rPr>
      <w:rFonts w:ascii="Times New Roman" w:eastAsia="Calibri" w:hAnsi="Times New Roman" w:cs="Times New Roman"/>
      <w:i/>
      <w:iCs/>
      <w:sz w:val="28"/>
      <w:szCs w:val="24"/>
      <w:lang w:eastAsia="ar-SA"/>
    </w:rPr>
  </w:style>
  <w:style w:type="character" w:customStyle="1" w:styleId="ab">
    <w:name w:val="Основной текст с отступом Знак"/>
    <w:basedOn w:val="a0"/>
    <w:link w:val="aa"/>
    <w:rsid w:val="00611F18"/>
    <w:rPr>
      <w:rFonts w:ascii="Times New Roman" w:eastAsia="Calibri" w:hAnsi="Times New Roman" w:cs="Times New Roman"/>
      <w:i/>
      <w:iCs/>
      <w:sz w:val="28"/>
      <w:szCs w:val="24"/>
      <w:lang w:eastAsia="ar-SA"/>
    </w:rPr>
  </w:style>
  <w:style w:type="paragraph" w:styleId="ac">
    <w:name w:val="Balloon Text"/>
    <w:basedOn w:val="a"/>
    <w:link w:val="ad"/>
    <w:semiHidden/>
    <w:rsid w:val="00611F18"/>
    <w:pPr>
      <w:suppressAutoHyphens/>
      <w:spacing w:after="0" w:line="240" w:lineRule="auto"/>
    </w:pPr>
    <w:rPr>
      <w:rFonts w:ascii="Tahoma" w:eastAsia="Calibri" w:hAnsi="Tahoma" w:cs="Tahoma"/>
      <w:sz w:val="16"/>
      <w:szCs w:val="16"/>
      <w:lang w:val="ru-RU" w:eastAsia="ar-SA"/>
    </w:rPr>
  </w:style>
  <w:style w:type="character" w:customStyle="1" w:styleId="ad">
    <w:name w:val="Текст выноски Знак"/>
    <w:basedOn w:val="a0"/>
    <w:link w:val="ac"/>
    <w:semiHidden/>
    <w:rsid w:val="00611F18"/>
    <w:rPr>
      <w:rFonts w:ascii="Tahoma" w:eastAsia="Calibri" w:hAnsi="Tahoma" w:cs="Tahoma"/>
      <w:sz w:val="16"/>
      <w:szCs w:val="16"/>
      <w:lang w:val="ru-RU" w:eastAsia="ar-SA"/>
    </w:rPr>
  </w:style>
  <w:style w:type="paragraph" w:customStyle="1" w:styleId="12">
    <w:name w:val="Абзац списка1"/>
    <w:basedOn w:val="a"/>
    <w:rsid w:val="00611F18"/>
    <w:pPr>
      <w:suppressAutoHyphens/>
      <w:spacing w:after="0" w:line="240" w:lineRule="auto"/>
      <w:ind w:left="720"/>
      <w:contextualSpacing/>
    </w:pPr>
    <w:rPr>
      <w:rFonts w:ascii="Times New Roman" w:eastAsia="Calibri" w:hAnsi="Times New Roman" w:cs="Times New Roman"/>
      <w:sz w:val="24"/>
      <w:szCs w:val="24"/>
      <w:lang w:val="ru-RU" w:eastAsia="ar-SA"/>
    </w:rPr>
  </w:style>
  <w:style w:type="table" w:styleId="ae">
    <w:name w:val="Table Grid"/>
    <w:basedOn w:val="a1"/>
    <w:rsid w:val="00611F18"/>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ий текст_"/>
    <w:link w:val="af0"/>
    <w:locked/>
    <w:rsid w:val="00611F18"/>
    <w:rPr>
      <w:rFonts w:ascii="Times New Roman" w:hAnsi="Times New Roman"/>
      <w:sz w:val="27"/>
      <w:shd w:val="clear" w:color="auto" w:fill="FFFFFF"/>
    </w:rPr>
  </w:style>
  <w:style w:type="paragraph" w:customStyle="1" w:styleId="af0">
    <w:name w:val="Основний текст"/>
    <w:basedOn w:val="a"/>
    <w:link w:val="af"/>
    <w:rsid w:val="00611F18"/>
    <w:pPr>
      <w:shd w:val="clear" w:color="auto" w:fill="FFFFFF"/>
      <w:spacing w:before="240" w:after="0" w:line="322" w:lineRule="exact"/>
      <w:jc w:val="both"/>
    </w:pPr>
    <w:rPr>
      <w:rFonts w:ascii="Times New Roman" w:hAnsi="Times New Roman"/>
      <w:sz w:val="27"/>
    </w:rPr>
  </w:style>
  <w:style w:type="paragraph" w:styleId="af1">
    <w:name w:val="List Paragraph"/>
    <w:basedOn w:val="a"/>
    <w:uiPriority w:val="34"/>
    <w:qFormat/>
    <w:rsid w:val="00D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smain\data\%D0%BD%D0%B0%D0%BA%D0%B0%D0%B7%D0%B8\&#1085;&#1072;&#1082;&#1072;&#1079;&#1080;\&#1075;&#1077;&#1088;&#1073;.doc"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kz.te.court.gov.ua"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sz="800" b="1" i="0" u="none" strike="noStrike" baseline="0">
                <a:solidFill>
                  <a:srgbClr val="000000"/>
                </a:solidFill>
                <a:latin typeface="Arial Cyr"/>
                <a:ea typeface="Arial Cyr"/>
                <a:cs typeface="Arial Cyr"/>
              </a:defRPr>
            </a:pPr>
            <a:r>
              <a:rPr lang="uk-UA"/>
              <a:t>кількість справ та матеріалів, які перебували в провадженні суду 
протягом 2023 року</a:t>
            </a:r>
          </a:p>
        </c:rich>
      </c:tx>
      <c:layout>
        <c:manualLayout>
          <c:xMode val="edge"/>
          <c:yMode val="edge"/>
          <c:x val="0.20727855205919538"/>
          <c:y val="1.7857025410710176E-2"/>
        </c:manualLayout>
      </c:layout>
      <c:overlay val="0"/>
      <c:spPr>
        <a:noFill/>
        <a:ln w="25393">
          <a:noFill/>
        </a:ln>
      </c:spPr>
    </c:title>
    <c:autoTitleDeleted val="0"/>
    <c:view3D>
      <c:rotX val="15"/>
      <c:rotY val="170"/>
      <c:rAngAx val="0"/>
      <c:perspective val="0"/>
    </c:view3D>
    <c:floor>
      <c:thickness val="0"/>
    </c:floor>
    <c:sideWall>
      <c:thickness val="0"/>
    </c:sideWall>
    <c:backWall>
      <c:thickness val="0"/>
    </c:backWall>
    <c:plotArea>
      <c:layout>
        <c:manualLayout>
          <c:layoutTarget val="inner"/>
          <c:xMode val="edge"/>
          <c:yMode val="edge"/>
          <c:x val="0.21360759493670886"/>
          <c:y val="0.39732142857142855"/>
          <c:w val="0.28955696202531644"/>
          <c:h val="0.32142857142857145"/>
        </c:manualLayout>
      </c:layout>
      <c:pie3DChart>
        <c:varyColors val="1"/>
        <c:ser>
          <c:idx val="0"/>
          <c:order val="0"/>
          <c:tx>
            <c:strRef>
              <c:f>Sheet1!$A$2</c:f>
              <c:strCache>
                <c:ptCount val="1"/>
              </c:strCache>
            </c:strRef>
          </c:tx>
          <c:spPr>
            <a:ln w="12696">
              <a:solidFill>
                <a:srgbClr val="000000"/>
              </a:solidFill>
              <a:prstDash val="solid"/>
            </a:ln>
          </c:spPr>
          <c:explosion val="29"/>
          <c:dPt>
            <c:idx val="0"/>
            <c:bubble3D val="0"/>
            <c:spPr>
              <a:solidFill>
                <a:srgbClr val="660066"/>
              </a:solidFill>
              <a:ln w="12696">
                <a:solidFill>
                  <a:srgbClr val="000000"/>
                </a:solidFill>
                <a:prstDash val="solid"/>
              </a:ln>
            </c:spPr>
            <c:extLst>
              <c:ext xmlns:c16="http://schemas.microsoft.com/office/drawing/2014/chart" uri="{C3380CC4-5D6E-409C-BE32-E72D297353CC}">
                <c16:uniqueId val="{00000000-0552-424B-A03C-A6C2E2F72219}"/>
              </c:ext>
            </c:extLst>
          </c:dPt>
          <c:dPt>
            <c:idx val="1"/>
            <c:bubble3D val="0"/>
            <c:spPr>
              <a:solidFill>
                <a:srgbClr val="FF9900"/>
              </a:solidFill>
              <a:ln w="12696">
                <a:solidFill>
                  <a:srgbClr val="000000"/>
                </a:solidFill>
                <a:prstDash val="solid"/>
              </a:ln>
            </c:spPr>
            <c:extLst>
              <c:ext xmlns:c16="http://schemas.microsoft.com/office/drawing/2014/chart" uri="{C3380CC4-5D6E-409C-BE32-E72D297353CC}">
                <c16:uniqueId val="{00000001-0552-424B-A03C-A6C2E2F72219}"/>
              </c:ext>
            </c:extLst>
          </c:dPt>
          <c:dPt>
            <c:idx val="2"/>
            <c:bubble3D val="0"/>
            <c:spPr>
              <a:solidFill>
                <a:srgbClr val="00CCFF"/>
              </a:solidFill>
              <a:ln w="12696">
                <a:solidFill>
                  <a:srgbClr val="000000"/>
                </a:solidFill>
                <a:prstDash val="solid"/>
              </a:ln>
            </c:spPr>
            <c:extLst>
              <c:ext xmlns:c16="http://schemas.microsoft.com/office/drawing/2014/chart" uri="{C3380CC4-5D6E-409C-BE32-E72D297353CC}">
                <c16:uniqueId val="{00000002-0552-424B-A03C-A6C2E2F72219}"/>
              </c:ext>
            </c:extLst>
          </c:dPt>
          <c:dPt>
            <c:idx val="3"/>
            <c:bubble3D val="0"/>
            <c:spPr>
              <a:solidFill>
                <a:srgbClr val="00FFFF"/>
              </a:solidFill>
              <a:ln w="12696">
                <a:solidFill>
                  <a:srgbClr val="000000"/>
                </a:solidFill>
                <a:prstDash val="solid"/>
              </a:ln>
            </c:spPr>
            <c:extLst>
              <c:ext xmlns:c16="http://schemas.microsoft.com/office/drawing/2014/chart" uri="{C3380CC4-5D6E-409C-BE32-E72D297353CC}">
                <c16:uniqueId val="{00000003-0552-424B-A03C-A6C2E2F72219}"/>
              </c:ext>
            </c:extLst>
          </c:dPt>
          <c:dLbls>
            <c:dLbl>
              <c:idx val="0"/>
              <c:layout>
                <c:manualLayout>
                  <c:x val="1.9525878624928071E-2"/>
                  <c:y val="9.7047126712023531E-3"/>
                </c:manualLayout>
              </c:layout>
              <c:tx>
                <c:rich>
                  <a:bodyPr/>
                  <a:lstStyle/>
                  <a:p>
                    <a:pPr>
                      <a:defRPr sz="800" b="1" i="0" u="none" strike="noStrike" baseline="0">
                        <a:solidFill>
                          <a:srgbClr val="000000"/>
                        </a:solidFill>
                        <a:latin typeface="Arial Cyr"/>
                        <a:ea typeface="Arial Cyr"/>
                        <a:cs typeface="Arial Cyr"/>
                      </a:defRPr>
                    </a:pPr>
                    <a:r>
                      <a:rPr lang="en-US"/>
                      <a:t>119</a:t>
                    </a:r>
                  </a:p>
                </c:rich>
              </c:tx>
              <c:spPr>
                <a:noFill/>
                <a:ln w="2539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52-424B-A03C-A6C2E2F72219}"/>
                </c:ext>
              </c:extLst>
            </c:dLbl>
            <c:dLbl>
              <c:idx val="1"/>
              <c:tx>
                <c:rich>
                  <a:bodyPr/>
                  <a:lstStyle/>
                  <a:p>
                    <a:pPr>
                      <a:defRPr sz="800" b="1" i="0" u="none" strike="noStrike" baseline="0">
                        <a:solidFill>
                          <a:srgbClr val="000000"/>
                        </a:solidFill>
                        <a:latin typeface="Arial Cyr"/>
                        <a:ea typeface="Arial Cyr"/>
                        <a:cs typeface="Arial Cyr"/>
                      </a:defRPr>
                    </a:pPr>
                    <a:r>
                      <a:rPr lang="en-US"/>
                      <a:t>378</a:t>
                    </a:r>
                  </a:p>
                </c:rich>
              </c:tx>
              <c:spPr>
                <a:noFill/>
                <a:ln w="2539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52-424B-A03C-A6C2E2F72219}"/>
                </c:ext>
              </c:extLst>
            </c:dLbl>
            <c:dLbl>
              <c:idx val="2"/>
              <c:tx>
                <c:rich>
                  <a:bodyPr/>
                  <a:lstStyle/>
                  <a:p>
                    <a:pPr>
                      <a:defRPr sz="800" b="1" i="0" u="none" strike="noStrike" baseline="0">
                        <a:solidFill>
                          <a:srgbClr val="000000"/>
                        </a:solidFill>
                        <a:latin typeface="Arial Cyr"/>
                        <a:ea typeface="Arial Cyr"/>
                        <a:cs typeface="Arial Cyr"/>
                      </a:defRPr>
                    </a:pPr>
                    <a:r>
                      <a:rPr lang="en-US"/>
                      <a:t>531</a:t>
                    </a:r>
                  </a:p>
                </c:rich>
              </c:tx>
              <c:spPr>
                <a:noFill/>
                <a:ln w="2539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52-424B-A03C-A6C2E2F72219}"/>
                </c:ext>
              </c:extLst>
            </c:dLbl>
            <c:dLbl>
              <c:idx val="3"/>
              <c:tx>
                <c:rich>
                  <a:bodyPr/>
                  <a:lstStyle/>
                  <a:p>
                    <a:pPr>
                      <a:defRPr sz="800" b="1" i="0" u="none" strike="noStrike" baseline="0">
                        <a:solidFill>
                          <a:srgbClr val="000000"/>
                        </a:solidFill>
                        <a:latin typeface="Arial Cyr"/>
                        <a:ea typeface="Arial Cyr"/>
                        <a:cs typeface="Arial Cyr"/>
                      </a:defRPr>
                    </a:pPr>
                    <a:r>
                      <a:rPr lang="en-US"/>
                      <a:t>30</a:t>
                    </a:r>
                  </a:p>
                </c:rich>
              </c:tx>
              <c:spPr>
                <a:noFill/>
                <a:ln w="2539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52-424B-A03C-A6C2E2F72219}"/>
                </c:ext>
              </c:extLst>
            </c:dLbl>
            <c:spPr>
              <a:noFill/>
              <a:ln w="25393">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4"/>
                <c:pt idx="0">
                  <c:v>Справи кримінального судочинства</c:v>
                </c:pt>
                <c:pt idx="1">
                  <c:v>Справи цивільного судочинства</c:v>
                </c:pt>
                <c:pt idx="2">
                  <c:v>Справи про адміністративні правопорушення</c:v>
                </c:pt>
                <c:pt idx="3">
                  <c:v>Справи адміністративного судочинства</c:v>
                </c:pt>
              </c:strCache>
            </c:strRef>
          </c:cat>
          <c:val>
            <c:numRef>
              <c:f>Sheet1!$B$2:$F$2</c:f>
              <c:numCache>
                <c:formatCode>\О\с\н\о\в\н\о\й</c:formatCode>
                <c:ptCount val="4"/>
                <c:pt idx="0">
                  <c:v>158</c:v>
                </c:pt>
                <c:pt idx="1">
                  <c:v>444</c:v>
                </c:pt>
                <c:pt idx="2">
                  <c:v>661</c:v>
                </c:pt>
                <c:pt idx="3">
                  <c:v>40</c:v>
                </c:pt>
              </c:numCache>
            </c:numRef>
          </c:val>
          <c:extLst>
            <c:ext xmlns:c16="http://schemas.microsoft.com/office/drawing/2014/chart" uri="{C3380CC4-5D6E-409C-BE32-E72D297353CC}">
              <c16:uniqueId val="{00000004-0552-424B-A03C-A6C2E2F72219}"/>
            </c:ext>
          </c:extLst>
        </c:ser>
        <c:dLbls>
          <c:showLegendKey val="0"/>
          <c:showVal val="0"/>
          <c:showCatName val="0"/>
          <c:showSerName val="0"/>
          <c:showPercent val="0"/>
          <c:showBubbleSize val="0"/>
          <c:showLeaderLines val="1"/>
        </c:dLbls>
      </c:pie3DChart>
      <c:spPr>
        <a:solidFill>
          <a:srgbClr val="FFFFFF"/>
        </a:solidFill>
        <a:ln w="25393">
          <a:noFill/>
        </a:ln>
      </c:spPr>
    </c:plotArea>
    <c:legend>
      <c:legendPos val="r"/>
      <c:layout>
        <c:manualLayout>
          <c:xMode val="edge"/>
          <c:yMode val="edge"/>
          <c:x val="0.58856936453194275"/>
          <c:y val="0.31602345170367802"/>
          <c:w val="0.35440584290426325"/>
          <c:h val="0.5313690025979152"/>
        </c:manualLayout>
      </c:layout>
      <c:overlay val="0"/>
      <c:spPr>
        <a:solidFill>
          <a:srgbClr val="FFFFFF"/>
        </a:solidFill>
        <a:ln w="3174">
          <a:solidFill>
            <a:srgbClr val="000000"/>
          </a:solidFill>
          <a:prstDash val="solid"/>
        </a:ln>
      </c:spPr>
      <c:txPr>
        <a:bodyPr/>
        <a:lstStyle/>
        <a:p>
          <a:pPr>
            <a:defRPr lang="uk-UA"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sz="1140" b="1" i="0" u="none" strike="noStrike" baseline="0">
                <a:solidFill>
                  <a:srgbClr val="000000"/>
                </a:solidFill>
                <a:latin typeface="Arial Cyr"/>
                <a:ea typeface="Arial Cyr"/>
                <a:cs typeface="Arial Cyr"/>
              </a:defRPr>
            </a:pPr>
            <a:r>
              <a:rPr lang="uk-UA"/>
              <a:t>відсотки призначених покарань</a:t>
            </a:r>
          </a:p>
        </c:rich>
      </c:tx>
      <c:layout>
        <c:manualLayout>
          <c:xMode val="edge"/>
          <c:yMode val="edge"/>
          <c:x val="0.17077456371247954"/>
          <c:y val="0"/>
        </c:manualLayout>
      </c:layout>
      <c:overlay val="0"/>
      <c:spPr>
        <a:noFill/>
        <a:ln w="25182">
          <a:noFill/>
        </a:ln>
      </c:spPr>
    </c:title>
    <c:autoTitleDeleted val="0"/>
    <c:plotArea>
      <c:layout>
        <c:manualLayout>
          <c:layoutTarget val="inner"/>
          <c:xMode val="edge"/>
          <c:yMode val="edge"/>
          <c:x val="7.6400650252608282E-2"/>
          <c:y val="0.16264025300724341"/>
          <c:w val="0.30560271646859083"/>
          <c:h val="0.70866141732283683"/>
        </c:manualLayout>
      </c:layout>
      <c:doughnutChart>
        <c:varyColors val="1"/>
        <c:ser>
          <c:idx val="0"/>
          <c:order val="0"/>
          <c:tx>
            <c:strRef>
              <c:f>Sheet1!$A$2</c:f>
              <c:strCache>
                <c:ptCount val="1"/>
                <c:pt idx="0">
                  <c:v>Кількість засуджених</c:v>
                </c:pt>
              </c:strCache>
            </c:strRef>
          </c:tx>
          <c:spPr>
            <a:solidFill>
              <a:srgbClr val="9999FF"/>
            </a:solidFill>
            <a:ln w="12591">
              <a:solidFill>
                <a:srgbClr val="000000"/>
              </a:solidFill>
              <a:prstDash val="solid"/>
            </a:ln>
            <a:effectLst>
              <a:outerShdw dist="35921" dir="2700000" algn="br">
                <a:srgbClr val="000000"/>
              </a:outerShdw>
            </a:effectLst>
          </c:spPr>
          <c:dPt>
            <c:idx val="0"/>
            <c:bubble3D val="0"/>
            <c:extLst>
              <c:ext xmlns:c16="http://schemas.microsoft.com/office/drawing/2014/chart" uri="{C3380CC4-5D6E-409C-BE32-E72D297353CC}">
                <c16:uniqueId val="{00000000-D2D2-4860-B242-2EE1BCF19840}"/>
              </c:ext>
            </c:extLst>
          </c:dPt>
          <c:dPt>
            <c:idx val="1"/>
            <c:bubble3D val="0"/>
            <c:spPr>
              <a:solidFill>
                <a:srgbClr val="993366"/>
              </a:solidFill>
              <a:ln w="12591">
                <a:solidFill>
                  <a:srgbClr val="000000"/>
                </a:solidFill>
                <a:prstDash val="solid"/>
              </a:ln>
              <a:effectLst>
                <a:outerShdw dist="35921" dir="2700000" algn="br">
                  <a:srgbClr val="000000"/>
                </a:outerShdw>
              </a:effectLst>
            </c:spPr>
            <c:extLst>
              <c:ext xmlns:c16="http://schemas.microsoft.com/office/drawing/2014/chart" uri="{C3380CC4-5D6E-409C-BE32-E72D297353CC}">
                <c16:uniqueId val="{00000001-D2D2-4860-B242-2EE1BCF19840}"/>
              </c:ext>
            </c:extLst>
          </c:dPt>
          <c:dPt>
            <c:idx val="2"/>
            <c:bubble3D val="0"/>
            <c:spPr>
              <a:solidFill>
                <a:srgbClr val="FFFFCC"/>
              </a:solidFill>
              <a:ln w="12591">
                <a:solidFill>
                  <a:srgbClr val="000000"/>
                </a:solidFill>
                <a:prstDash val="solid"/>
              </a:ln>
              <a:effectLst>
                <a:outerShdw dist="35921" dir="2700000" algn="br">
                  <a:srgbClr val="000000"/>
                </a:outerShdw>
              </a:effectLst>
            </c:spPr>
            <c:extLst>
              <c:ext xmlns:c16="http://schemas.microsoft.com/office/drawing/2014/chart" uri="{C3380CC4-5D6E-409C-BE32-E72D297353CC}">
                <c16:uniqueId val="{00000002-D2D2-4860-B242-2EE1BCF19840}"/>
              </c:ext>
            </c:extLst>
          </c:dPt>
          <c:dPt>
            <c:idx val="3"/>
            <c:bubble3D val="0"/>
            <c:explosion val="16"/>
            <c:spPr>
              <a:solidFill>
                <a:srgbClr val="CCFFFF"/>
              </a:solidFill>
              <a:ln w="12591">
                <a:solidFill>
                  <a:srgbClr val="000000"/>
                </a:solidFill>
                <a:prstDash val="solid"/>
              </a:ln>
              <a:effectLst>
                <a:outerShdw dist="35921" dir="2700000" algn="br">
                  <a:srgbClr val="000000"/>
                </a:outerShdw>
              </a:effectLst>
            </c:spPr>
            <c:extLst>
              <c:ext xmlns:c16="http://schemas.microsoft.com/office/drawing/2014/chart" uri="{C3380CC4-5D6E-409C-BE32-E72D297353CC}">
                <c16:uniqueId val="{00000003-D2D2-4860-B242-2EE1BCF19840}"/>
              </c:ext>
            </c:extLst>
          </c:dPt>
          <c:dPt>
            <c:idx val="4"/>
            <c:bubble3D val="0"/>
            <c:spPr>
              <a:solidFill>
                <a:schemeClr val="tx1"/>
              </a:solidFill>
              <a:ln w="12591">
                <a:solidFill>
                  <a:srgbClr val="000000"/>
                </a:solidFill>
                <a:prstDash val="solid"/>
              </a:ln>
              <a:effectLst>
                <a:outerShdw dist="35921" dir="2700000" algn="br">
                  <a:srgbClr val="000000"/>
                </a:outerShdw>
              </a:effectLst>
            </c:spPr>
            <c:extLst>
              <c:ext xmlns:c16="http://schemas.microsoft.com/office/drawing/2014/chart" uri="{C3380CC4-5D6E-409C-BE32-E72D297353CC}">
                <c16:uniqueId val="{00000004-D2D2-4860-B242-2EE1BCF19840}"/>
              </c:ext>
            </c:extLst>
          </c:dPt>
          <c:dLbls>
            <c:dLbl>
              <c:idx val="0"/>
              <c:layout>
                <c:manualLayout>
                  <c:x val="3.2749653037947662E-2"/>
                  <c:y val="-9.4929695693783567E-2"/>
                </c:manualLayout>
              </c:layout>
              <c:tx>
                <c:rich>
                  <a:bodyPr/>
                  <a:lstStyle/>
                  <a:p>
                    <a:pPr>
                      <a:defRPr sz="917" b="1" i="0" u="none" strike="noStrike" baseline="0">
                        <a:solidFill>
                          <a:srgbClr val="000000"/>
                        </a:solidFill>
                        <a:latin typeface="Arial Cyr"/>
                        <a:ea typeface="Arial Cyr"/>
                        <a:cs typeface="Arial Cyr"/>
                      </a:defRPr>
                    </a:pPr>
                    <a:r>
                      <a:rPr lang="en-US"/>
                      <a:t>22,22%</a:t>
                    </a:r>
                  </a:p>
                </c:rich>
              </c:tx>
              <c:spPr>
                <a:noFill/>
                <a:ln w="2518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D2-4860-B242-2EE1BCF19840}"/>
                </c:ext>
              </c:extLst>
            </c:dLbl>
            <c:dLbl>
              <c:idx val="1"/>
              <c:layout>
                <c:manualLayout>
                  <c:x val="6.5254127511659321E-2"/>
                  <c:y val="-5.9661858611237788E-2"/>
                </c:manualLayout>
              </c:layout>
              <c:tx>
                <c:rich>
                  <a:bodyPr/>
                  <a:lstStyle/>
                  <a:p>
                    <a:pPr>
                      <a:defRPr sz="917" b="1" i="0" u="none" strike="noStrike" baseline="0">
                        <a:solidFill>
                          <a:srgbClr val="000000"/>
                        </a:solidFill>
                        <a:latin typeface="Arial Cyr"/>
                        <a:ea typeface="Arial Cyr"/>
                        <a:cs typeface="Arial Cyr"/>
                      </a:defRPr>
                    </a:pPr>
                    <a:r>
                      <a:rPr lang="en-US"/>
                      <a:t>5,55%</a:t>
                    </a:r>
                  </a:p>
                </c:rich>
              </c:tx>
              <c:spPr>
                <a:noFill/>
                <a:ln w="2518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D2-4860-B242-2EE1BCF19840}"/>
                </c:ext>
              </c:extLst>
            </c:dLbl>
            <c:dLbl>
              <c:idx val="2"/>
              <c:layout>
                <c:manualLayout>
                  <c:x val="8.3770512302504596E-2"/>
                  <c:y val="-2.4284073949785507E-2"/>
                </c:manualLayout>
              </c:layout>
              <c:tx>
                <c:rich>
                  <a:bodyPr/>
                  <a:lstStyle/>
                  <a:p>
                    <a:r>
                      <a:rPr lang="en-US"/>
                      <a:t>11,11%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D2-4860-B242-2EE1BCF19840}"/>
                </c:ext>
              </c:extLst>
            </c:dLbl>
            <c:dLbl>
              <c:idx val="3"/>
              <c:layout>
                <c:manualLayout>
                  <c:x val="-3.0866667543017891E-2"/>
                  <c:y val="-0.11088172282351634"/>
                </c:manualLayout>
              </c:layout>
              <c:tx>
                <c:rich>
                  <a:bodyPr/>
                  <a:lstStyle/>
                  <a:p>
                    <a:pPr>
                      <a:defRPr sz="917" b="1" i="0" u="none" strike="noStrike" baseline="0">
                        <a:solidFill>
                          <a:srgbClr val="000000"/>
                        </a:solidFill>
                        <a:latin typeface="Arial Cyr"/>
                        <a:ea typeface="Arial Cyr"/>
                        <a:cs typeface="Arial Cyr"/>
                      </a:defRPr>
                    </a:pPr>
                    <a:r>
                      <a:rPr lang="en-US"/>
                      <a:t>61,11</a:t>
                    </a:r>
                  </a:p>
                </c:rich>
              </c:tx>
              <c:spPr>
                <a:noFill/>
                <a:ln w="25182">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D2-4860-B242-2EE1BCF19840}"/>
                </c:ext>
              </c:extLst>
            </c:dLbl>
            <c:dLbl>
              <c:idx val="4"/>
              <c:delete val="1"/>
              <c:extLst>
                <c:ext xmlns:c15="http://schemas.microsoft.com/office/drawing/2012/chart" uri="{CE6537A1-D6FC-4f65-9D91-7224C49458BB}"/>
                <c:ext xmlns:c16="http://schemas.microsoft.com/office/drawing/2014/chart" uri="{C3380CC4-5D6E-409C-BE32-E72D297353CC}">
                  <c16:uniqueId val="{00000004-D2D2-4860-B242-2EE1BCF19840}"/>
                </c:ext>
              </c:extLst>
            </c:dLbl>
            <c:numFmt formatCode="0%" sourceLinked="0"/>
            <c:spPr>
              <a:noFill/>
              <a:ln w="25182">
                <a:noFill/>
              </a:ln>
            </c:spPr>
            <c:txPr>
              <a:bodyPr wrap="square" lIns="38100" tIns="19050" rIns="38100" bIns="19050" anchor="ctr">
                <a:spAutoFit/>
              </a:bodyPr>
              <a:lstStyle/>
              <a:p>
                <a:pPr>
                  <a:defRPr sz="917"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Sheet1!$B$1:$G$1</c:f>
              <c:strCache>
                <c:ptCount val="5"/>
                <c:pt idx="0">
                  <c:v>Штраф</c:v>
                </c:pt>
                <c:pt idx="1">
                  <c:v>Громадські роботи</c:v>
                </c:pt>
                <c:pt idx="2">
                  <c:v>Позбавлення волі</c:v>
                </c:pt>
                <c:pt idx="3">
                  <c:v>Звільнено від відбування покарання</c:v>
                </c:pt>
                <c:pt idx="4">
                  <c:v>Арешт</c:v>
                </c:pt>
              </c:strCache>
            </c:strRef>
          </c:cat>
          <c:val>
            <c:numRef>
              <c:f>Sheet1!$B$2:$G$2</c:f>
              <c:numCache>
                <c:formatCode>General</c:formatCode>
                <c:ptCount val="5"/>
                <c:pt idx="0">
                  <c:v>2</c:v>
                </c:pt>
                <c:pt idx="1">
                  <c:v>1</c:v>
                </c:pt>
                <c:pt idx="2">
                  <c:v>2</c:v>
                </c:pt>
                <c:pt idx="3">
                  <c:v>17</c:v>
                </c:pt>
                <c:pt idx="4">
                  <c:v>0</c:v>
                </c:pt>
              </c:numCache>
            </c:numRef>
          </c:val>
          <c:extLst>
            <c:ext xmlns:c16="http://schemas.microsoft.com/office/drawing/2014/chart" uri="{C3380CC4-5D6E-409C-BE32-E72D297353CC}">
              <c16:uniqueId val="{00000005-D2D2-4860-B242-2EE1BCF19840}"/>
            </c:ext>
          </c:extLst>
        </c:ser>
        <c:dLbls>
          <c:showLegendKey val="0"/>
          <c:showVal val="0"/>
          <c:showCatName val="0"/>
          <c:showSerName val="0"/>
          <c:showPercent val="0"/>
          <c:showBubbleSize val="0"/>
          <c:showLeaderLines val="0"/>
        </c:dLbls>
        <c:firstSliceAng val="0"/>
        <c:holeSize val="50"/>
      </c:doughnutChart>
      <c:spPr>
        <a:solidFill>
          <a:srgbClr val="FFFFFF"/>
        </a:solidFill>
        <a:ln w="25183">
          <a:noFill/>
        </a:ln>
      </c:spPr>
    </c:plotArea>
    <c:legend>
      <c:legendPos val="r"/>
      <c:layout>
        <c:manualLayout>
          <c:xMode val="edge"/>
          <c:yMode val="edge"/>
          <c:x val="0.56889928684054858"/>
          <c:y val="0.33490647625343556"/>
          <c:w val="0.33307023459247881"/>
          <c:h val="0.46882994571049524"/>
        </c:manualLayout>
      </c:layout>
      <c:overlay val="0"/>
      <c:spPr>
        <a:solidFill>
          <a:srgbClr val="FFFFFF"/>
        </a:solidFill>
        <a:ln w="3148">
          <a:solidFill>
            <a:srgbClr val="000000"/>
          </a:solidFill>
          <a:prstDash val="solid"/>
        </a:ln>
      </c:spPr>
      <c:txPr>
        <a:bodyPr/>
        <a:lstStyle/>
        <a:p>
          <a:pPr>
            <a:defRPr sz="932" b="1" i="0" u="none" strike="noStrike" baseline="0">
              <a:solidFill>
                <a:srgbClr val="000000"/>
              </a:solidFill>
              <a:latin typeface="Arial Cyr"/>
              <a:ea typeface="Arial Cyr"/>
              <a:cs typeface="Arial Cyr"/>
            </a:defRPr>
          </a:pPr>
          <a:endParaRPr lang="uk-UA"/>
        </a:p>
      </c:txPr>
    </c:legend>
    <c:plotVisOnly val="1"/>
    <c:dispBlanksAs val="zero"/>
    <c:showDLblsOverMax val="0"/>
  </c:chart>
  <c:spPr>
    <a:solidFill>
      <a:srgbClr val="FFFFFF"/>
    </a:solidFill>
    <a:ln>
      <a:noFill/>
    </a:ln>
  </c:spPr>
  <c:txPr>
    <a:bodyPr/>
    <a:lstStyle/>
    <a:p>
      <a:pPr>
        <a:defRPr sz="1016"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sz="800" b="1" i="0" u="none" strike="noStrike" baseline="0">
                <a:solidFill>
                  <a:srgbClr val="000000"/>
                </a:solidFill>
                <a:latin typeface="Arial Cyr"/>
                <a:ea typeface="Arial Cyr"/>
                <a:cs typeface="Arial Cyr"/>
              </a:defRPr>
            </a:pPr>
            <a:r>
              <a:rPr lang="uk-UA"/>
              <a:t>цивільні справи, які перебували на розгляді</a:t>
            </a:r>
          </a:p>
        </c:rich>
      </c:tx>
      <c:layout>
        <c:manualLayout>
          <c:xMode val="edge"/>
          <c:yMode val="edge"/>
          <c:x val="0.27007299270072993"/>
          <c:y val="1.680672268907563E-2"/>
        </c:manualLayout>
      </c:layout>
      <c:overlay val="0"/>
      <c:spPr>
        <a:noFill/>
        <a:ln w="25391">
          <a:noFill/>
        </a:ln>
      </c:spPr>
    </c:title>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17753623188405857"/>
          <c:y val="0.40112994350282488"/>
          <c:w val="0.30615942028985665"/>
          <c:h val="0.37853107344632769"/>
        </c:manualLayout>
      </c:layout>
      <c:pie3DChart>
        <c:varyColors val="1"/>
        <c:ser>
          <c:idx val="0"/>
          <c:order val="0"/>
          <c:tx>
            <c:strRef>
              <c:f>Sheet1!$A$2</c:f>
              <c:strCache>
                <c:ptCount val="1"/>
              </c:strCache>
            </c:strRef>
          </c:tx>
          <c:spPr>
            <a:ln w="12695">
              <a:solidFill>
                <a:srgbClr val="000000"/>
              </a:solidFill>
              <a:prstDash val="solid"/>
            </a:ln>
          </c:spPr>
          <c:explosion val="48"/>
          <c:dPt>
            <c:idx val="0"/>
            <c:bubble3D val="0"/>
            <c:explosion val="106"/>
            <c:spPr>
              <a:solidFill>
                <a:srgbClr val="FF9900"/>
              </a:solidFill>
              <a:ln w="12695">
                <a:solidFill>
                  <a:srgbClr val="000000"/>
                </a:solidFill>
                <a:prstDash val="solid"/>
              </a:ln>
            </c:spPr>
            <c:extLst>
              <c:ext xmlns:c16="http://schemas.microsoft.com/office/drawing/2014/chart" uri="{C3380CC4-5D6E-409C-BE32-E72D297353CC}">
                <c16:uniqueId val="{00000000-8BD5-40EE-88A0-7E1011BB83C0}"/>
              </c:ext>
            </c:extLst>
          </c:dPt>
          <c:dPt>
            <c:idx val="1"/>
            <c:bubble3D val="0"/>
            <c:explosion val="72"/>
            <c:spPr>
              <a:solidFill>
                <a:srgbClr val="FF00FF"/>
              </a:solidFill>
              <a:ln w="12695">
                <a:solidFill>
                  <a:srgbClr val="000000"/>
                </a:solidFill>
                <a:prstDash val="solid"/>
              </a:ln>
            </c:spPr>
            <c:extLst>
              <c:ext xmlns:c16="http://schemas.microsoft.com/office/drawing/2014/chart" uri="{C3380CC4-5D6E-409C-BE32-E72D297353CC}">
                <c16:uniqueId val="{00000001-8BD5-40EE-88A0-7E1011BB83C0}"/>
              </c:ext>
            </c:extLst>
          </c:dPt>
          <c:dPt>
            <c:idx val="2"/>
            <c:bubble3D val="0"/>
            <c:explosion val="61"/>
            <c:spPr>
              <a:solidFill>
                <a:srgbClr val="FFFFCC"/>
              </a:solidFill>
              <a:ln w="12695">
                <a:solidFill>
                  <a:srgbClr val="000000"/>
                </a:solidFill>
                <a:prstDash val="solid"/>
              </a:ln>
            </c:spPr>
            <c:extLst>
              <c:ext xmlns:c16="http://schemas.microsoft.com/office/drawing/2014/chart" uri="{C3380CC4-5D6E-409C-BE32-E72D297353CC}">
                <c16:uniqueId val="{00000002-8BD5-40EE-88A0-7E1011BB83C0}"/>
              </c:ext>
            </c:extLst>
          </c:dPt>
          <c:dLbls>
            <c:dLbl>
              <c:idx val="0"/>
              <c:tx>
                <c:rich>
                  <a:bodyPr/>
                  <a:lstStyle/>
                  <a:p>
                    <a:pPr>
                      <a:defRPr sz="1000" b="1" i="0" u="none" strike="noStrike" baseline="0">
                        <a:solidFill>
                          <a:srgbClr val="000000"/>
                        </a:solidFill>
                        <a:latin typeface="Arial Cyr"/>
                        <a:ea typeface="Arial Cyr"/>
                        <a:cs typeface="Arial Cyr"/>
                      </a:defRPr>
                    </a:pPr>
                    <a:r>
                      <a:rPr lang="en-US"/>
                      <a:t>253</a:t>
                    </a:r>
                  </a:p>
                </c:rich>
              </c:tx>
              <c:spPr>
                <a:noFill/>
                <a:ln w="2539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D5-40EE-88A0-7E1011BB83C0}"/>
                </c:ext>
              </c:extLst>
            </c:dLbl>
            <c:dLbl>
              <c:idx val="1"/>
              <c:tx>
                <c:rich>
                  <a:bodyPr/>
                  <a:lstStyle/>
                  <a:p>
                    <a:pPr>
                      <a:defRPr sz="1000" b="1" i="0" u="none" strike="noStrike" baseline="0">
                        <a:solidFill>
                          <a:srgbClr val="000000"/>
                        </a:solidFill>
                        <a:latin typeface="Arial Cyr"/>
                        <a:ea typeface="Arial Cyr"/>
                        <a:cs typeface="Arial Cyr"/>
                      </a:defRPr>
                    </a:pPr>
                    <a:r>
                      <a:rPr lang="en-US"/>
                      <a:t>22</a:t>
                    </a:r>
                  </a:p>
                </c:rich>
              </c:tx>
              <c:spPr>
                <a:noFill/>
                <a:ln w="2539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D5-40EE-88A0-7E1011BB83C0}"/>
                </c:ext>
              </c:extLst>
            </c:dLbl>
            <c:dLbl>
              <c:idx val="2"/>
              <c:tx>
                <c:rich>
                  <a:bodyPr/>
                  <a:lstStyle/>
                  <a:p>
                    <a:pPr>
                      <a:defRPr sz="1000" b="1" i="0" u="none" strike="noStrike" baseline="0">
                        <a:solidFill>
                          <a:srgbClr val="000000"/>
                        </a:solidFill>
                        <a:latin typeface="Arial Cyr"/>
                        <a:ea typeface="Arial Cyr"/>
                        <a:cs typeface="Arial Cyr"/>
                      </a:defRPr>
                    </a:pPr>
                    <a:r>
                      <a:rPr lang="en-US"/>
                      <a:t>71</a:t>
                    </a:r>
                  </a:p>
                </c:rich>
              </c:tx>
              <c:spPr>
                <a:noFill/>
                <a:ln w="2539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D5-40EE-88A0-7E1011BB83C0}"/>
                </c:ext>
              </c:extLst>
            </c:dLbl>
            <c:spPr>
              <a:noFill/>
              <a:ln w="25391">
                <a:noFill/>
              </a:ln>
            </c:spPr>
            <c:txPr>
              <a:bodyPr wrap="square" lIns="38100" tIns="19050" rIns="38100" bIns="19050" anchor="ctr">
                <a:spAutoFit/>
              </a:bodyPr>
              <a:lstStyle/>
              <a:p>
                <a:pPr>
                  <a:defRPr sz="10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Sheet1!$B$1:$D$1</c:f>
              <c:strCache>
                <c:ptCount val="3"/>
                <c:pt idx="0">
                  <c:v>позовного провадження</c:v>
                </c:pt>
                <c:pt idx="1">
                  <c:v>наказного провадження</c:v>
                </c:pt>
                <c:pt idx="2">
                  <c:v>окремого провадження</c:v>
                </c:pt>
              </c:strCache>
            </c:strRef>
          </c:cat>
          <c:val>
            <c:numRef>
              <c:f>Sheet1!$B$2:$D$2</c:f>
              <c:numCache>
                <c:formatCode>\О\с\н\о\в\н\о\й</c:formatCode>
                <c:ptCount val="3"/>
                <c:pt idx="0">
                  <c:v>535</c:v>
                </c:pt>
                <c:pt idx="1">
                  <c:v>65</c:v>
                </c:pt>
                <c:pt idx="2">
                  <c:v>76</c:v>
                </c:pt>
              </c:numCache>
            </c:numRef>
          </c:val>
          <c:extLst>
            <c:ext xmlns:c16="http://schemas.microsoft.com/office/drawing/2014/chart" uri="{C3380CC4-5D6E-409C-BE32-E72D297353CC}">
              <c16:uniqueId val="{00000003-8BD5-40EE-88A0-7E1011BB83C0}"/>
            </c:ext>
          </c:extLst>
        </c:ser>
        <c:ser>
          <c:idx val="1"/>
          <c:order val="1"/>
          <c:tx>
            <c:strRef>
              <c:f>Sheet1!$A$3</c:f>
              <c:strCache>
                <c:ptCount val="1"/>
              </c:strCache>
            </c:strRef>
          </c:tx>
          <c:spPr>
            <a:solidFill>
              <a:srgbClr val="993366"/>
            </a:solidFill>
            <a:ln w="12695">
              <a:solidFill>
                <a:srgbClr val="000000"/>
              </a:solidFill>
              <a:prstDash val="solid"/>
            </a:ln>
          </c:spPr>
          <c:explosion val="48"/>
          <c:dPt>
            <c:idx val="0"/>
            <c:bubble3D val="0"/>
            <c:spPr>
              <a:solidFill>
                <a:srgbClr val="9999FF"/>
              </a:solidFill>
              <a:ln w="12695">
                <a:solidFill>
                  <a:srgbClr val="000000"/>
                </a:solidFill>
                <a:prstDash val="solid"/>
              </a:ln>
            </c:spPr>
            <c:extLst>
              <c:ext xmlns:c16="http://schemas.microsoft.com/office/drawing/2014/chart" uri="{C3380CC4-5D6E-409C-BE32-E72D297353CC}">
                <c16:uniqueId val="{00000004-8BD5-40EE-88A0-7E1011BB83C0}"/>
              </c:ext>
            </c:extLst>
          </c:dPt>
          <c:dPt>
            <c:idx val="1"/>
            <c:bubble3D val="0"/>
            <c:extLst>
              <c:ext xmlns:c16="http://schemas.microsoft.com/office/drawing/2014/chart" uri="{C3380CC4-5D6E-409C-BE32-E72D297353CC}">
                <c16:uniqueId val="{00000005-8BD5-40EE-88A0-7E1011BB83C0}"/>
              </c:ext>
            </c:extLst>
          </c:dPt>
          <c:dPt>
            <c:idx val="2"/>
            <c:bubble3D val="0"/>
            <c:spPr>
              <a:solidFill>
                <a:srgbClr val="FFFFCC"/>
              </a:solidFill>
              <a:ln w="12695">
                <a:solidFill>
                  <a:srgbClr val="000000"/>
                </a:solidFill>
                <a:prstDash val="solid"/>
              </a:ln>
            </c:spPr>
            <c:extLst>
              <c:ext xmlns:c16="http://schemas.microsoft.com/office/drawing/2014/chart" uri="{C3380CC4-5D6E-409C-BE32-E72D297353CC}">
                <c16:uniqueId val="{00000006-8BD5-40EE-88A0-7E1011BB83C0}"/>
              </c:ext>
            </c:extLst>
          </c:dPt>
          <c:cat>
            <c:strRef>
              <c:f>Sheet1!$B$1:$D$1</c:f>
              <c:strCache>
                <c:ptCount val="3"/>
                <c:pt idx="0">
                  <c:v>позовного провадження</c:v>
                </c:pt>
                <c:pt idx="1">
                  <c:v>наказного провадження</c:v>
                </c:pt>
                <c:pt idx="2">
                  <c:v>окремого провадження</c:v>
                </c:pt>
              </c:strCache>
            </c:strRef>
          </c:cat>
          <c:val>
            <c:numRef>
              <c:f>Sheet1!$B$3:$D$3</c:f>
              <c:numCache>
                <c:formatCode>General</c:formatCode>
                <c:ptCount val="3"/>
              </c:numCache>
            </c:numRef>
          </c:val>
          <c:extLst>
            <c:ext xmlns:c16="http://schemas.microsoft.com/office/drawing/2014/chart" uri="{C3380CC4-5D6E-409C-BE32-E72D297353CC}">
              <c16:uniqueId val="{00000007-8BD5-40EE-88A0-7E1011BB83C0}"/>
            </c:ext>
          </c:extLst>
        </c:ser>
        <c:ser>
          <c:idx val="2"/>
          <c:order val="2"/>
          <c:tx>
            <c:strRef>
              <c:f>Sheet1!$A$4</c:f>
              <c:strCache>
                <c:ptCount val="1"/>
              </c:strCache>
            </c:strRef>
          </c:tx>
          <c:spPr>
            <a:solidFill>
              <a:srgbClr val="FFFFCC"/>
            </a:solidFill>
            <a:ln w="12695">
              <a:solidFill>
                <a:srgbClr val="000000"/>
              </a:solidFill>
              <a:prstDash val="solid"/>
            </a:ln>
          </c:spPr>
          <c:explosion val="48"/>
          <c:dPt>
            <c:idx val="0"/>
            <c:bubble3D val="0"/>
            <c:spPr>
              <a:solidFill>
                <a:srgbClr val="9999FF"/>
              </a:solidFill>
              <a:ln w="12695">
                <a:solidFill>
                  <a:srgbClr val="000000"/>
                </a:solidFill>
                <a:prstDash val="solid"/>
              </a:ln>
            </c:spPr>
            <c:extLst>
              <c:ext xmlns:c16="http://schemas.microsoft.com/office/drawing/2014/chart" uri="{C3380CC4-5D6E-409C-BE32-E72D297353CC}">
                <c16:uniqueId val="{00000008-8BD5-40EE-88A0-7E1011BB83C0}"/>
              </c:ext>
            </c:extLst>
          </c:dPt>
          <c:dPt>
            <c:idx val="1"/>
            <c:bubble3D val="0"/>
            <c:spPr>
              <a:solidFill>
                <a:srgbClr val="993366"/>
              </a:solidFill>
              <a:ln w="12695">
                <a:solidFill>
                  <a:srgbClr val="000000"/>
                </a:solidFill>
                <a:prstDash val="solid"/>
              </a:ln>
            </c:spPr>
            <c:extLst>
              <c:ext xmlns:c16="http://schemas.microsoft.com/office/drawing/2014/chart" uri="{C3380CC4-5D6E-409C-BE32-E72D297353CC}">
                <c16:uniqueId val="{00000009-8BD5-40EE-88A0-7E1011BB83C0}"/>
              </c:ext>
            </c:extLst>
          </c:dPt>
          <c:dPt>
            <c:idx val="2"/>
            <c:bubble3D val="0"/>
            <c:extLst>
              <c:ext xmlns:c16="http://schemas.microsoft.com/office/drawing/2014/chart" uri="{C3380CC4-5D6E-409C-BE32-E72D297353CC}">
                <c16:uniqueId val="{0000000A-8BD5-40EE-88A0-7E1011BB83C0}"/>
              </c:ext>
            </c:extLst>
          </c:dPt>
          <c:cat>
            <c:strRef>
              <c:f>Sheet1!$B$1:$D$1</c:f>
              <c:strCache>
                <c:ptCount val="3"/>
                <c:pt idx="0">
                  <c:v>позовного провадження</c:v>
                </c:pt>
                <c:pt idx="1">
                  <c:v>наказного провадження</c:v>
                </c:pt>
                <c:pt idx="2">
                  <c:v>окремого провадження</c:v>
                </c:pt>
              </c:strCache>
            </c:strRef>
          </c:cat>
          <c:val>
            <c:numRef>
              <c:f>Sheet1!$B$4:$D$4</c:f>
              <c:numCache>
                <c:formatCode>General</c:formatCode>
                <c:ptCount val="3"/>
              </c:numCache>
            </c:numRef>
          </c:val>
          <c:extLst>
            <c:ext xmlns:c16="http://schemas.microsoft.com/office/drawing/2014/chart" uri="{C3380CC4-5D6E-409C-BE32-E72D297353CC}">
              <c16:uniqueId val="{0000000B-8BD5-40EE-88A0-7E1011BB83C0}"/>
            </c:ext>
          </c:extLst>
        </c:ser>
        <c:dLbls>
          <c:showLegendKey val="0"/>
          <c:showVal val="0"/>
          <c:showCatName val="0"/>
          <c:showSerName val="0"/>
          <c:showPercent val="0"/>
          <c:showBubbleSize val="0"/>
          <c:showLeaderLines val="0"/>
        </c:dLbls>
      </c:pie3DChart>
      <c:spPr>
        <a:solidFill>
          <a:srgbClr val="FFFFFF"/>
        </a:solidFill>
        <a:ln w="25390">
          <a:noFill/>
        </a:ln>
      </c:spPr>
    </c:plotArea>
    <c:legend>
      <c:legendPos val="r"/>
      <c:layout>
        <c:manualLayout>
          <c:xMode val="edge"/>
          <c:yMode val="edge"/>
          <c:x val="0.66058394160583944"/>
          <c:y val="0.37815126050420167"/>
          <c:w val="0.28649635036496351"/>
          <c:h val="0.37815126050420167"/>
        </c:manualLayout>
      </c:layout>
      <c:overlay val="0"/>
      <c:spPr>
        <a:noFill/>
        <a:ln w="3174">
          <a:solidFill>
            <a:srgbClr val="000000"/>
          </a:solidFill>
          <a:prstDash val="solid"/>
        </a:ln>
      </c:spPr>
      <c:txPr>
        <a:bodyPr/>
        <a:lstStyle/>
        <a:p>
          <a:pPr>
            <a:defRPr lang="uk-UA"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72204472843447E-2"/>
          <c:y val="8.4656084656084651E-2"/>
          <c:w val="0.50479233226837061"/>
          <c:h val="0.83597883597883593"/>
        </c:manualLayout>
      </c:layout>
      <c:pieChart>
        <c:varyColors val="1"/>
        <c:ser>
          <c:idx val="0"/>
          <c:order val="0"/>
          <c:tx>
            <c:strRef>
              <c:f>Sheet1!$A$2</c:f>
              <c:strCache>
                <c:ptCount val="1"/>
              </c:strCache>
            </c:strRef>
          </c:tx>
          <c:spPr>
            <a:solidFill>
              <a:srgbClr val="9999FF"/>
            </a:solidFill>
            <a:ln w="12687">
              <a:solidFill>
                <a:srgbClr val="000000"/>
              </a:solidFill>
              <a:prstDash val="solid"/>
            </a:ln>
          </c:spPr>
          <c:explosion val="25"/>
          <c:dPt>
            <c:idx val="0"/>
            <c:bubble3D val="0"/>
            <c:extLst>
              <c:ext xmlns:c16="http://schemas.microsoft.com/office/drawing/2014/chart" uri="{C3380CC4-5D6E-409C-BE32-E72D297353CC}">
                <c16:uniqueId val="{00000000-1FA4-49BF-8E0F-028C65F47D7D}"/>
              </c:ext>
            </c:extLst>
          </c:dPt>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01-1FA4-49BF-8E0F-028C65F47D7D}"/>
              </c:ext>
            </c:extLst>
          </c:dPt>
          <c:dPt>
            <c:idx val="2"/>
            <c:bubble3D val="0"/>
            <c:spPr>
              <a:solidFill>
                <a:srgbClr val="FFFFCC"/>
              </a:solidFill>
              <a:ln w="12687">
                <a:solidFill>
                  <a:srgbClr val="000000"/>
                </a:solidFill>
                <a:prstDash val="solid"/>
              </a:ln>
            </c:spPr>
            <c:extLst>
              <c:ext xmlns:c16="http://schemas.microsoft.com/office/drawing/2014/chart" uri="{C3380CC4-5D6E-409C-BE32-E72D297353CC}">
                <c16:uniqueId val="{00000002-1FA4-49BF-8E0F-028C65F47D7D}"/>
              </c:ext>
            </c:extLst>
          </c:dPt>
          <c:dPt>
            <c:idx val="3"/>
            <c:bubble3D val="0"/>
            <c:spPr>
              <a:solidFill>
                <a:srgbClr val="CCFFFF"/>
              </a:solidFill>
              <a:ln w="12687">
                <a:solidFill>
                  <a:srgbClr val="000000"/>
                </a:solidFill>
                <a:prstDash val="solid"/>
              </a:ln>
            </c:spPr>
            <c:extLst>
              <c:ext xmlns:c16="http://schemas.microsoft.com/office/drawing/2014/chart" uri="{C3380CC4-5D6E-409C-BE32-E72D297353CC}">
                <c16:uniqueId val="{00000003-1FA4-49BF-8E0F-028C65F47D7D}"/>
              </c:ext>
            </c:extLst>
          </c:dPt>
          <c:dPt>
            <c:idx val="4"/>
            <c:bubble3D val="0"/>
            <c:spPr>
              <a:solidFill>
                <a:srgbClr val="660066"/>
              </a:solidFill>
              <a:ln w="12687">
                <a:solidFill>
                  <a:srgbClr val="000000"/>
                </a:solidFill>
                <a:prstDash val="solid"/>
              </a:ln>
            </c:spPr>
            <c:extLst>
              <c:ext xmlns:c16="http://schemas.microsoft.com/office/drawing/2014/chart" uri="{C3380CC4-5D6E-409C-BE32-E72D297353CC}">
                <c16:uniqueId val="{00000004-1FA4-49BF-8E0F-028C65F47D7D}"/>
              </c:ext>
            </c:extLst>
          </c:dPt>
          <c:dPt>
            <c:idx val="5"/>
            <c:bubble3D val="0"/>
            <c:spPr>
              <a:solidFill>
                <a:srgbClr val="FF8080"/>
              </a:solidFill>
              <a:ln w="12687">
                <a:solidFill>
                  <a:srgbClr val="000000"/>
                </a:solidFill>
                <a:prstDash val="solid"/>
              </a:ln>
            </c:spPr>
            <c:extLst>
              <c:ext xmlns:c16="http://schemas.microsoft.com/office/drawing/2014/chart" uri="{C3380CC4-5D6E-409C-BE32-E72D297353CC}">
                <c16:uniqueId val="{00000005-1FA4-49BF-8E0F-028C65F47D7D}"/>
              </c:ext>
            </c:extLst>
          </c:dPt>
          <c:dPt>
            <c:idx val="6"/>
            <c:bubble3D val="0"/>
            <c:spPr>
              <a:solidFill>
                <a:srgbClr val="0066CC"/>
              </a:solidFill>
              <a:ln w="12687">
                <a:solidFill>
                  <a:srgbClr val="000000"/>
                </a:solidFill>
                <a:prstDash val="solid"/>
              </a:ln>
            </c:spPr>
            <c:extLst>
              <c:ext xmlns:c16="http://schemas.microsoft.com/office/drawing/2014/chart" uri="{C3380CC4-5D6E-409C-BE32-E72D297353CC}">
                <c16:uniqueId val="{00000006-1FA4-49BF-8E0F-028C65F47D7D}"/>
              </c:ext>
            </c:extLst>
          </c:dPt>
          <c:dPt>
            <c:idx val="7"/>
            <c:bubble3D val="0"/>
            <c:spPr>
              <a:solidFill>
                <a:srgbClr val="CCCCFF"/>
              </a:solidFill>
              <a:ln w="12687">
                <a:solidFill>
                  <a:srgbClr val="000000"/>
                </a:solidFill>
                <a:prstDash val="solid"/>
              </a:ln>
            </c:spPr>
            <c:extLst>
              <c:ext xmlns:c16="http://schemas.microsoft.com/office/drawing/2014/chart" uri="{C3380CC4-5D6E-409C-BE32-E72D297353CC}">
                <c16:uniqueId val="{00000007-1FA4-49BF-8E0F-028C65F47D7D}"/>
              </c:ext>
            </c:extLst>
          </c:dPt>
          <c:dPt>
            <c:idx val="8"/>
            <c:bubble3D val="0"/>
            <c:spPr>
              <a:solidFill>
                <a:srgbClr val="000080"/>
              </a:solidFill>
              <a:ln w="12687">
                <a:solidFill>
                  <a:srgbClr val="000000"/>
                </a:solidFill>
                <a:prstDash val="solid"/>
              </a:ln>
            </c:spPr>
            <c:extLst>
              <c:ext xmlns:c16="http://schemas.microsoft.com/office/drawing/2014/chart" uri="{C3380CC4-5D6E-409C-BE32-E72D297353CC}">
                <c16:uniqueId val="{00000008-1FA4-49BF-8E0F-028C65F47D7D}"/>
              </c:ext>
            </c:extLst>
          </c:dPt>
          <c:dPt>
            <c:idx val="9"/>
            <c:bubble3D val="0"/>
            <c:spPr>
              <a:solidFill>
                <a:srgbClr val="FF00FF"/>
              </a:solidFill>
              <a:ln w="12687">
                <a:solidFill>
                  <a:srgbClr val="000000"/>
                </a:solidFill>
                <a:prstDash val="solid"/>
              </a:ln>
            </c:spPr>
            <c:extLst>
              <c:ext xmlns:c16="http://schemas.microsoft.com/office/drawing/2014/chart" uri="{C3380CC4-5D6E-409C-BE32-E72D297353CC}">
                <c16:uniqueId val="{00000009-1FA4-49BF-8E0F-028C65F47D7D}"/>
              </c:ext>
            </c:extLst>
          </c:dPt>
          <c:cat>
            <c:strRef>
              <c:f>Sheet1!$B$1:$K$1</c:f>
              <c:strCache>
                <c:ptCount val="10"/>
                <c:pt idx="0">
                  <c:v>Справи у спорах щодо права власності чи іншого речового права</c:v>
                </c:pt>
                <c:pt idx="1">
                  <c:v>Справи у спорах, що виникають із земельних правовідносин</c:v>
                </c:pt>
                <c:pt idx="2">
                  <c:v>Справи у спорах, що виникають із правочинів</c:v>
                </c:pt>
                <c:pt idx="3">
                  <c:v>Справи у спорах про недоговірні зобов’язання </c:v>
                </c:pt>
                <c:pt idx="4">
                  <c:v>Справи у спорах про захист немайнових прав фізичних осіб</c:v>
                </c:pt>
                <c:pt idx="5">
                  <c:v>Справи у спорах, що виникають із відносин спадкування</c:v>
                </c:pt>
                <c:pt idx="6">
                  <c:v>Справи у спорах, що виникають із житлових відносин</c:v>
                </c:pt>
                <c:pt idx="7">
                  <c:v>Справи у спорах, що виникають із сімейних відносин</c:v>
                </c:pt>
                <c:pt idx="8">
                  <c:v>Справи у спорах, що виникають із трудових правовідносин</c:v>
                </c:pt>
                <c:pt idx="9">
                  <c:v>Справи про звільнення майна з-під арешту</c:v>
                </c:pt>
              </c:strCache>
            </c:strRef>
          </c:cat>
          <c:val>
            <c:numRef>
              <c:f>Sheet1!$B$2:$K$2</c:f>
              <c:numCache>
                <c:formatCode>\О\с\н\о\в\н\о\й</c:formatCode>
                <c:ptCount val="10"/>
                <c:pt idx="0">
                  <c:v>3</c:v>
                </c:pt>
                <c:pt idx="1">
                  <c:v>4</c:v>
                </c:pt>
                <c:pt idx="2">
                  <c:v>31</c:v>
                </c:pt>
                <c:pt idx="3">
                  <c:v>10</c:v>
                </c:pt>
                <c:pt idx="4">
                  <c:v>1</c:v>
                </c:pt>
                <c:pt idx="5">
                  <c:v>22</c:v>
                </c:pt>
                <c:pt idx="6">
                  <c:v>12</c:v>
                </c:pt>
                <c:pt idx="7">
                  <c:v>99</c:v>
                </c:pt>
                <c:pt idx="8">
                  <c:v>5</c:v>
                </c:pt>
              </c:numCache>
            </c:numRef>
          </c:val>
          <c:extLst>
            <c:ext xmlns:c16="http://schemas.microsoft.com/office/drawing/2014/chart" uri="{C3380CC4-5D6E-409C-BE32-E72D297353CC}">
              <c16:uniqueId val="{0000000A-1FA4-49BF-8E0F-028C65F47D7D}"/>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293929712460065"/>
          <c:y val="0"/>
          <c:w val="0.33067092651757191"/>
          <c:h val="0.99735449735449733"/>
        </c:manualLayout>
      </c:layout>
      <c:overlay val="0"/>
      <c:spPr>
        <a:noFill/>
        <a:ln w="3172">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648"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Накладено</a:t>
            </a:r>
            <a:r>
              <a:rPr lang="uk-UA" baseline="0"/>
              <a:t> адміністративних стягнень</a:t>
            </a:r>
            <a:endParaRPr lang="uk-UA"/>
          </a:p>
        </c:rich>
      </c:tx>
      <c:overlay val="0"/>
    </c:title>
    <c:autoTitleDeleted val="0"/>
    <c:view3D>
      <c:rotX val="30"/>
      <c:rotY val="50"/>
      <c:rAngAx val="0"/>
    </c:view3D>
    <c:floor>
      <c:thickness val="0"/>
    </c:floor>
    <c:sideWall>
      <c:thickness val="0"/>
    </c:sideWall>
    <c:backWall>
      <c:thickness val="0"/>
    </c:backWall>
    <c:plotArea>
      <c:layout/>
      <c:pie3DChart>
        <c:varyColors val="1"/>
        <c:ser>
          <c:idx val="0"/>
          <c:order val="0"/>
          <c:dLbls>
            <c:dLbl>
              <c:idx val="0"/>
              <c:layout>
                <c:manualLayout>
                  <c:x val="-6.0045517000812502E-2"/>
                  <c:y val="-1.9232402151281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51-434F-86A2-0E3090199756}"/>
                </c:ext>
              </c:extLst>
            </c:dLbl>
            <c:dLbl>
              <c:idx val="1"/>
              <c:layout>
                <c:manualLayout>
                  <c:x val="-1.7118986544834246E-2"/>
                  <c:y val="-8.6021417865402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51-434F-86A2-0E3090199756}"/>
                </c:ext>
              </c:extLst>
            </c:dLbl>
            <c:dLbl>
              <c:idx val="2"/>
              <c:layout>
                <c:manualLayout>
                  <c:x val="9.5338974038293844E-3"/>
                  <c:y val="-4.2853635543619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51-434F-86A2-0E3090199756}"/>
                </c:ext>
              </c:extLst>
            </c:dLbl>
            <c:dLbl>
              <c:idx val="3"/>
              <c:layout>
                <c:manualLayout>
                  <c:x val="4.1175274484530601E-2"/>
                  <c:y val="-2.6353333740259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51-434F-86A2-0E30901997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Лист1!$B$1:$B$4</c:f>
              <c:strCache>
                <c:ptCount val="4"/>
                <c:pt idx="0">
                  <c:v>штраф</c:v>
                </c:pt>
                <c:pt idx="1">
                  <c:v>попередження</c:v>
                </c:pt>
                <c:pt idx="2">
                  <c:v>громадські роботи</c:v>
                </c:pt>
                <c:pt idx="3">
                  <c:v>позбавлення спеціального права керування</c:v>
                </c:pt>
              </c:strCache>
            </c:strRef>
          </c:cat>
          <c:val>
            <c:numRef>
              <c:f>Лист1!$A$1:$A$4</c:f>
              <c:numCache>
                <c:formatCode>General</c:formatCode>
                <c:ptCount val="4"/>
                <c:pt idx="0">
                  <c:v>277</c:v>
                </c:pt>
                <c:pt idx="1">
                  <c:v>18</c:v>
                </c:pt>
                <c:pt idx="2">
                  <c:v>7</c:v>
                </c:pt>
                <c:pt idx="3">
                  <c:v>1</c:v>
                </c:pt>
              </c:numCache>
            </c:numRef>
          </c:val>
          <c:extLst>
            <c:ext xmlns:c16="http://schemas.microsoft.com/office/drawing/2014/chart" uri="{C3380CC4-5D6E-409C-BE32-E72D297353CC}">
              <c16:uniqueId val="{00000004-E851-434F-86A2-0E3090199756}"/>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15</Pages>
  <Words>17428</Words>
  <Characters>9935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2024-01-24T15:26:00Z</cp:lastPrinted>
  <dcterms:created xsi:type="dcterms:W3CDTF">2024-01-24T15:20:00Z</dcterms:created>
  <dcterms:modified xsi:type="dcterms:W3CDTF">2024-01-24T15:26:00Z</dcterms:modified>
</cp:coreProperties>
</file>